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color w:val="000000" w:themeColor="text1"/>
          <w:sz w:val="40"/>
          <w:szCs w:val="40"/>
        </w:rPr>
      </w:pPr>
      <w:r>
        <w:rPr>
          <w:rFonts w:ascii="Times New Roman" w:eastAsia="標楷體"/>
          <w:b/>
          <w:color w:val="000000" w:themeColor="text1"/>
          <w:sz w:val="40"/>
          <w:szCs w:val="40"/>
        </w:rPr>
        <w:t>2018</w:t>
      </w:r>
      <w:r>
        <w:rPr>
          <w:rFonts w:ascii="Times New Roman" w:eastAsia="標楷體" w:hint="eastAsia"/>
          <w:b/>
          <w:color w:val="000000" w:themeColor="text1"/>
          <w:sz w:val="40"/>
          <w:szCs w:val="40"/>
        </w:rPr>
        <w:t>「</w:t>
      </w:r>
      <w:proofErr w:type="gramStart"/>
      <w:r>
        <w:rPr>
          <w:rFonts w:ascii="Times New Roman" w:eastAsia="標楷體" w:hint="eastAsia"/>
          <w:b/>
          <w:color w:val="000000" w:themeColor="text1"/>
          <w:sz w:val="40"/>
          <w:szCs w:val="40"/>
        </w:rPr>
        <w:t>全球仿生設計</w:t>
      </w:r>
      <w:proofErr w:type="gramEnd"/>
      <w:r>
        <w:rPr>
          <w:rFonts w:ascii="Times New Roman" w:eastAsia="標楷體" w:hint="eastAsia"/>
          <w:b/>
          <w:color w:val="000000" w:themeColor="text1"/>
          <w:sz w:val="40"/>
          <w:szCs w:val="40"/>
        </w:rPr>
        <w:t>競賽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sz w:val="40"/>
          <w:szCs w:val="40"/>
          <w:u w:val="single"/>
        </w:rPr>
      </w:pPr>
      <w:r>
        <w:rPr>
          <w:rFonts w:ascii="Times New Roman" w:eastAsia="標楷體"/>
          <w:b/>
          <w:color w:val="000000" w:themeColor="text1"/>
          <w:sz w:val="40"/>
          <w:szCs w:val="40"/>
        </w:rPr>
        <w:t>(Biomimicry Global Design Challenge)</w:t>
      </w:r>
      <w:r>
        <w:rPr>
          <w:rFonts w:ascii="Times New Roman" w:eastAsia="標楷體" w:hint="eastAsia"/>
          <w:b/>
          <w:color w:val="000000" w:themeColor="text1"/>
          <w:sz w:val="40"/>
          <w:szCs w:val="40"/>
        </w:rPr>
        <w:t>」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Calibri" w:eastAsia="標楷體" w:hAnsi="Calibri"/>
          <w:b/>
          <w:color w:val="000000" w:themeColor="text1"/>
          <w:sz w:val="40"/>
          <w:szCs w:val="40"/>
        </w:rPr>
      </w:pPr>
      <w:r>
        <w:rPr>
          <w:rFonts w:ascii="Times New Roman" w:eastAsia="標楷體" w:hint="eastAsia"/>
          <w:b/>
          <w:color w:val="000000" w:themeColor="text1"/>
          <w:sz w:val="40"/>
          <w:szCs w:val="40"/>
          <w:u w:val="single"/>
        </w:rPr>
        <w:t>台灣</w:t>
      </w:r>
      <w:proofErr w:type="gramStart"/>
      <w:r>
        <w:rPr>
          <w:rFonts w:ascii="Times New Roman" w:eastAsia="標楷體" w:hint="eastAsia"/>
          <w:b/>
          <w:color w:val="000000" w:themeColor="text1"/>
          <w:sz w:val="40"/>
          <w:szCs w:val="40"/>
          <w:u w:val="single"/>
        </w:rPr>
        <w:t>校園海選</w:t>
      </w:r>
      <w:r>
        <w:rPr>
          <w:rFonts w:ascii="Times New Roman" w:eastAsia="標楷體" w:hAnsi="標楷體" w:hint="eastAsia"/>
          <w:b/>
          <w:color w:val="000000" w:themeColor="text1"/>
          <w:sz w:val="40"/>
          <w:szCs w:val="40"/>
          <w:u w:val="single"/>
        </w:rPr>
        <w:t>競賽</w:t>
      </w:r>
      <w:proofErr w:type="gramEnd"/>
      <w:r>
        <w:rPr>
          <w:rFonts w:ascii="Times New Roman" w:eastAsia="標楷體" w:hAnsi="標楷體" w:hint="eastAsia"/>
          <w:b/>
          <w:color w:val="000000" w:themeColor="text1"/>
          <w:sz w:val="40"/>
          <w:szCs w:val="40"/>
          <w:u w:val="single"/>
        </w:rPr>
        <w:t>辦法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標楷體"/>
          <w:b/>
          <w:color w:val="000000"/>
          <w:sz w:val="32"/>
          <w:szCs w:val="32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一、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主旨</w:t>
      </w:r>
    </w:p>
    <w:p w:rsidR="004905AF" w:rsidRDefault="004905AF" w:rsidP="004905AF">
      <w:pPr>
        <w:spacing w:line="0" w:lineRule="atLeast"/>
        <w:ind w:firstLine="482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鼓勵更多的學生以大自然為師，融入設計思維中，藉以解決社會的挑戰。為推廣「</w:t>
      </w:r>
      <w:proofErr w:type="gramStart"/>
      <w:r>
        <w:rPr>
          <w:rFonts w:ascii="Calibri" w:eastAsia="標楷體" w:hAnsi="標楷體" w:hint="eastAsia"/>
          <w:color w:val="000000"/>
          <w:sz w:val="28"/>
          <w:szCs w:val="28"/>
        </w:rPr>
        <w:t>仿生</w:t>
      </w:r>
      <w:proofErr w:type="gramEnd"/>
      <w:r>
        <w:rPr>
          <w:rFonts w:ascii="Calibri" w:eastAsia="標楷體" w:hAnsi="Calibri"/>
          <w:color w:val="000000"/>
          <w:sz w:val="28"/>
          <w:szCs w:val="28"/>
        </w:rPr>
        <w:t>(Biomimicry)</w:t>
      </w:r>
      <w:r>
        <w:rPr>
          <w:rFonts w:ascii="Calibri" w:eastAsia="標楷體" w:hAnsi="標楷體" w:hint="eastAsia"/>
          <w:color w:val="000000"/>
          <w:sz w:val="28"/>
          <w:szCs w:val="28"/>
        </w:rPr>
        <w:t>」的精神與概念，讓更多台灣學子與世界先端科技接軌，「台灣仿生科技發展協會」舉辦台灣</w:t>
      </w:r>
      <w:proofErr w:type="gramStart"/>
      <w:r>
        <w:rPr>
          <w:rFonts w:ascii="Calibri" w:eastAsia="標楷體" w:hAnsi="標楷體" w:hint="eastAsia"/>
          <w:color w:val="000000"/>
          <w:sz w:val="28"/>
          <w:szCs w:val="28"/>
        </w:rPr>
        <w:t>校園海選競賽</w:t>
      </w:r>
      <w:proofErr w:type="gramEnd"/>
      <w:r>
        <w:rPr>
          <w:rFonts w:ascii="Calibri" w:eastAsia="標楷體" w:hAnsi="標楷體" w:hint="eastAsia"/>
          <w:color w:val="000000"/>
          <w:sz w:val="28"/>
          <w:szCs w:val="28"/>
        </w:rPr>
        <w:t>，藉此輔導台灣學生團隊參與全球競賽，與世界學子共同探討人類問題解方。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辦理單位</w:t>
      </w:r>
    </w:p>
    <w:tbl>
      <w:tblPr>
        <w:tblStyle w:val="ad"/>
        <w:tblW w:w="8275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058"/>
        <w:gridCol w:w="5238"/>
      </w:tblGrid>
      <w:tr w:rsidR="004905AF" w:rsidTr="004905AF">
        <w:trPr>
          <w:trHeight w:val="464"/>
        </w:trPr>
        <w:tc>
          <w:tcPr>
            <w:tcW w:w="1979" w:type="dxa"/>
            <w:vAlign w:val="center"/>
            <w:hideMark/>
          </w:tcPr>
          <w:p w:rsidR="004905AF" w:rsidRDefault="004905AF" w:rsidP="004905AF">
            <w:pPr>
              <w:pStyle w:val="aa"/>
              <w:numPr>
                <w:ilvl w:val="0"/>
                <w:numId w:val="16"/>
              </w:num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leftChars="0" w:rightChars="-69" w:right="-166" w:hanging="501"/>
              <w:jc w:val="lef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主辦單位：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imes New Roman" w:eastAsia="標楷體"/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-367665</wp:posOffset>
                  </wp:positionV>
                  <wp:extent cx="306705" cy="273685"/>
                  <wp:effectExtent l="0" t="0" r="0" b="0"/>
                  <wp:wrapSquare wrapText="bothSides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27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台灣仿生科技發展協會</w:t>
            </w:r>
          </w:p>
        </w:tc>
      </w:tr>
      <w:tr w:rsidR="004905AF" w:rsidTr="004905AF">
        <w:tc>
          <w:tcPr>
            <w:tcW w:w="1979" w:type="dxa"/>
            <w:vAlign w:val="center"/>
            <w:hideMark/>
          </w:tcPr>
          <w:p w:rsidR="004905AF" w:rsidRDefault="004905AF" w:rsidP="004905AF">
            <w:pPr>
              <w:pStyle w:val="aa"/>
              <w:numPr>
                <w:ilvl w:val="0"/>
                <w:numId w:val="16"/>
              </w:num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leftChars="0" w:rightChars="-69" w:right="-166" w:hanging="501"/>
              <w:jc w:val="lef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協辦單位：</w:t>
            </w:r>
          </w:p>
        </w:tc>
        <w:tc>
          <w:tcPr>
            <w:tcW w:w="105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firstLineChars="50" w:firstLine="14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209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台灣經濟研究院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生物科技產業研究中心</w:t>
            </w:r>
          </w:p>
        </w:tc>
      </w:tr>
    </w:tbl>
    <w:p w:rsidR="004905AF" w:rsidRDefault="004905AF" w:rsidP="004905AF">
      <w:pPr>
        <w:pStyle w:val="aa"/>
        <w:numPr>
          <w:ilvl w:val="0"/>
          <w:numId w:val="16"/>
        </w:numPr>
        <w:spacing w:line="480" w:lineRule="exact"/>
        <w:ind w:leftChars="0" w:rightChars="-201" w:right="-482" w:firstLine="87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標楷體" w:hint="eastAsia"/>
          <w:sz w:val="28"/>
          <w:szCs w:val="28"/>
        </w:rPr>
        <w:t>競賽聯絡人：台灣仿生科技發展協會秘書長</w:t>
      </w:r>
      <w:r>
        <w:rPr>
          <w:rFonts w:ascii="Calibri" w:eastAsia="標楷體" w:hAnsi="標楷體"/>
          <w:sz w:val="28"/>
          <w:szCs w:val="28"/>
        </w:rPr>
        <w:t xml:space="preserve">  </w:t>
      </w:r>
      <w:r>
        <w:rPr>
          <w:rFonts w:ascii="Calibri" w:eastAsia="標楷體" w:hAnsi="標楷體" w:hint="eastAsia"/>
          <w:sz w:val="28"/>
          <w:szCs w:val="28"/>
        </w:rPr>
        <w:t>江佳純</w:t>
      </w:r>
    </w:p>
    <w:p w:rsidR="004905AF" w:rsidRDefault="004905AF" w:rsidP="004905AF">
      <w:pPr>
        <w:adjustRightInd w:val="0"/>
        <w:snapToGrid w:val="0"/>
        <w:ind w:firstLineChars="950" w:firstLine="26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t xml:space="preserve"> Tel: 02-25865000 ext.526 / 0933-625758</w:t>
      </w:r>
    </w:p>
    <w:p w:rsidR="004905AF" w:rsidRDefault="004905AF" w:rsidP="004905AF">
      <w:pPr>
        <w:adjustRightInd w:val="0"/>
        <w:snapToGrid w:val="0"/>
        <w:ind w:rightChars="-142" w:right="-341"/>
        <w:rPr>
          <w:rFonts w:hAnsi="新細明體" w:cs="新細明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rPr>
          <w:rFonts w:ascii="Times New Roman" w:hint="eastAsia"/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203835</wp:posOffset>
            </wp:positionV>
            <wp:extent cx="809625" cy="809625"/>
            <wp:effectExtent l="0" t="0" r="9525" b="952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新細明體" w:cs="新細明體" w:hint="eastAsia"/>
          <w:color w:val="000000" w:themeColor="text1"/>
        </w:rPr>
        <w:t>※</w:t>
      </w:r>
      <w:r>
        <w:rPr>
          <w:rFonts w:ascii="Times New Roman" w:eastAsia="標楷體" w:hint="eastAsia"/>
          <w:color w:val="000000" w:themeColor="text1"/>
        </w:rPr>
        <w:t>主辦單位有調整競選辦法與獎勵方式之權利</w:t>
      </w:r>
      <w:r>
        <w:rPr>
          <w:rFonts w:ascii="Times New Roman" w:eastAsia="華康中黑體(P)" w:hint="eastAsia"/>
          <w:color w:val="000000" w:themeColor="text1"/>
        </w:rPr>
        <w:t>，</w:t>
      </w:r>
      <w:r>
        <w:rPr>
          <w:rFonts w:ascii="Times New Roman" w:eastAsia="標楷體" w:hint="eastAsia"/>
          <w:color w:val="000000" w:themeColor="text1"/>
        </w:rPr>
        <w:t>請注意協會網頁或</w:t>
      </w:r>
      <w:r>
        <w:rPr>
          <w:rFonts w:ascii="Times New Roman" w:eastAsia="標楷體"/>
          <w:color w:val="000000" w:themeColor="text1"/>
        </w:rPr>
        <w:t>FB</w:t>
      </w:r>
      <w:r>
        <w:rPr>
          <w:rFonts w:ascii="Times New Roman" w:eastAsia="標楷體" w:hint="eastAsia"/>
          <w:color w:val="000000" w:themeColor="text1"/>
        </w:rPr>
        <w:t>粉絲頁公告</w:t>
      </w:r>
      <w:r>
        <w:rPr>
          <w:rFonts w:ascii="Times New Roman" w:hint="eastAsia"/>
          <w:color w:val="000000" w:themeColor="text1"/>
        </w:rPr>
        <w:t>。</w:t>
      </w:r>
    </w:p>
    <w:p w:rsidR="004905AF" w:rsidRDefault="004905AF" w:rsidP="004905AF">
      <w:pPr>
        <w:adjustRightInd w:val="0"/>
        <w:snapToGrid w:val="0"/>
        <w:ind w:rightChars="-142" w:right="-341"/>
        <w:rPr>
          <w:rFonts w:ascii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5715</wp:posOffset>
            </wp:positionV>
            <wp:extent cx="809625" cy="809625"/>
            <wp:effectExtent l="0" t="0" r="9525" b="9525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876300" cy="28575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rPr>
                                <w:rFonts w:ascii="Calibri" w:eastAsia="標楷體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b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219.75pt;margin-top:1pt;width:6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" fillcolor="window" stroked="f" strokeweight=".5pt">
                <v:textbox>
                  <w:txbxContent>
                    <w:p w:rsidR="004905AF" w:rsidRDefault="004905AF" w:rsidP="004905AF">
                      <w:pPr>
                        <w:rPr>
                          <w:rFonts w:ascii="Calibri" w:eastAsia="標楷體" w:hAnsi="Calibri"/>
                          <w:b/>
                        </w:rPr>
                      </w:pPr>
                      <w:r>
                        <w:rPr>
                          <w:rFonts w:ascii="Calibri" w:eastAsia="標楷體" w:hAnsi="Calibri"/>
                          <w:b/>
                        </w:rPr>
                        <w:t>Facebook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5715</wp:posOffset>
                </wp:positionV>
                <wp:extent cx="876300" cy="28575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AF" w:rsidRDefault="004905AF" w:rsidP="004905A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官方網站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98.25pt;margin-top:.45pt;width:6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" fillcolor="white [3201]" stroked="f" strokeweight=".5pt">
                <v:textbox>
                  <w:txbxContent>
                    <w:p w:rsidR="004905AF" w:rsidRDefault="004905AF" w:rsidP="004905A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官方網站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afterLines="50" w:after="180" w:line="0" w:lineRule="atLeast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三、</w:t>
      </w:r>
      <w:r>
        <w:rPr>
          <w:rFonts w:ascii="Calibri" w:eastAsia="標楷體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競賽主題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  <w:r>
        <w:rPr>
          <w:rFonts w:ascii="Times New Roman" w:eastAsia="標楷體"/>
          <w:b/>
          <w:bCs/>
          <w:color w:val="000000" w:themeColor="text1"/>
          <w:sz w:val="32"/>
          <w:szCs w:val="32"/>
        </w:rPr>
        <w:t xml:space="preserve">Climate Change: Reversal, Adaptation and Mitigation   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int="eastAsia"/>
          <w:b/>
          <w:bCs/>
          <w:color w:val="000000" w:themeColor="text1"/>
          <w:sz w:val="32"/>
          <w:szCs w:val="32"/>
        </w:rPr>
        <w:t>（</w:t>
      </w:r>
      <w:proofErr w:type="gramEnd"/>
      <w:r>
        <w:rPr>
          <w:rFonts w:ascii="Times New Roman" w:eastAsia="標楷體" w:hint="eastAsia"/>
          <w:b/>
          <w:bCs/>
          <w:color w:val="000000" w:themeColor="text1"/>
          <w:sz w:val="32"/>
          <w:szCs w:val="32"/>
        </w:rPr>
        <w:t>氣候變遷：翻轉、適應與減緩之方</w:t>
      </w:r>
      <w:proofErr w:type="gramStart"/>
      <w:r>
        <w:rPr>
          <w:rFonts w:ascii="Times New Roman" w:eastAsia="標楷體" w:hint="eastAsia"/>
          <w:b/>
          <w:bCs/>
          <w:color w:val="000000" w:themeColor="text1"/>
          <w:sz w:val="32"/>
          <w:szCs w:val="32"/>
        </w:rPr>
        <w:t>）</w:t>
      </w:r>
      <w:proofErr w:type="gramEnd"/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color w:val="000000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也許你認為面對氣候變遷無能為力，</w:t>
      </w:r>
      <w:proofErr w:type="gramStart"/>
      <w:r>
        <w:rPr>
          <w:rFonts w:ascii="Calibri" w:eastAsia="標楷體" w:hAnsi="標楷體" w:hint="eastAsia"/>
          <w:color w:val="000000"/>
          <w:sz w:val="28"/>
          <w:szCs w:val="28"/>
        </w:rPr>
        <w:t>反之，</w:t>
      </w:r>
      <w:proofErr w:type="gramEnd"/>
      <w:r>
        <w:rPr>
          <w:rFonts w:ascii="Calibri" w:eastAsia="標楷體" w:hAnsi="標楷體" w:hint="eastAsia"/>
          <w:color w:val="000000"/>
          <w:sz w:val="28"/>
          <w:szCs w:val="28"/>
        </w:rPr>
        <w:t>我們也能捲起袖子一起做點甚麼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>
        <w:rPr>
          <w:rFonts w:ascii="Calibri" w:eastAsia="標楷體" w:hAnsi="標楷體" w:hint="eastAsia"/>
          <w:color w:val="000000"/>
          <w:sz w:val="28"/>
          <w:szCs w:val="28"/>
        </w:rPr>
        <w:t>這個主題希望團隊能跳脫工業社會舊式的巢臼，設計一個受自然啟發的創新</w:t>
      </w:r>
      <w:r>
        <w:rPr>
          <w:rFonts w:ascii="Calibri" w:eastAsia="標楷體" w:hAnsi="標楷體"/>
          <w:color w:val="000000"/>
          <w:sz w:val="28"/>
          <w:szCs w:val="28"/>
        </w:rPr>
        <w:t>(</w:t>
      </w:r>
      <w:r>
        <w:rPr>
          <w:rFonts w:ascii="Calibri" w:eastAsia="標楷體" w:hAnsi="標楷體" w:hint="eastAsia"/>
          <w:color w:val="000000"/>
          <w:sz w:val="28"/>
          <w:szCs w:val="28"/>
        </w:rPr>
        <w:t>產品、服務或系統</w:t>
      </w:r>
      <w:r>
        <w:rPr>
          <w:rFonts w:ascii="Calibri" w:eastAsia="標楷體" w:hAnsi="標楷體"/>
          <w:color w:val="000000"/>
          <w:sz w:val="28"/>
          <w:szCs w:val="28"/>
        </w:rPr>
        <w:t>)</w:t>
      </w:r>
      <w:r>
        <w:rPr>
          <w:rFonts w:ascii="Calibri" w:eastAsia="標楷體" w:hAnsi="標楷體" w:hint="eastAsia"/>
          <w:color w:val="000000"/>
          <w:sz w:val="28"/>
          <w:szCs w:val="28"/>
        </w:rPr>
        <w:t>，用以抗衡氣候變遷，達到以下目標</w:t>
      </w:r>
      <w:r>
        <w:rPr>
          <w:rFonts w:ascii="Calibri" w:eastAsia="標楷體" w:hAnsi="標楷體"/>
          <w:color w:val="000000"/>
          <w:sz w:val="28"/>
          <w:szCs w:val="28"/>
        </w:rPr>
        <w:t>:</w:t>
      </w:r>
    </w:p>
    <w:p w:rsidR="004905AF" w:rsidRDefault="004905AF" w:rsidP="004905AF">
      <w:pPr>
        <w:pStyle w:val="aa"/>
        <w:numPr>
          <w:ilvl w:val="0"/>
          <w:numId w:val="17"/>
        </w:numPr>
        <w:tabs>
          <w:tab w:val="left" w:pos="5"/>
          <w:tab w:val="center" w:pos="4153"/>
          <w:tab w:val="right" w:pos="8306"/>
        </w:tabs>
        <w:spacing w:beforeLines="50" w:before="180" w:line="0" w:lineRule="atLeast"/>
        <w:ind w:leftChars="0"/>
        <w:rPr>
          <w:rFonts w:ascii="Calibri" w:eastAsia="標楷體" w:hAnsi="標楷體" w:hint="eastAsia"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協助社區</w:t>
      </w:r>
      <w:r>
        <w:rPr>
          <w:rFonts w:ascii="Calibri" w:eastAsia="標楷體" w:hAnsi="標楷體"/>
          <w:color w:val="000000"/>
          <w:sz w:val="28"/>
          <w:szCs w:val="28"/>
        </w:rPr>
        <w:t>(</w:t>
      </w:r>
      <w:r>
        <w:rPr>
          <w:rFonts w:ascii="Calibri" w:eastAsia="標楷體" w:hAnsi="標楷體" w:hint="eastAsia"/>
          <w:color w:val="000000"/>
          <w:sz w:val="28"/>
          <w:szCs w:val="28"/>
        </w:rPr>
        <w:t>目標群體</w:t>
      </w:r>
      <w:r>
        <w:rPr>
          <w:rFonts w:ascii="Calibri" w:eastAsia="標楷體" w:hAnsi="標楷體"/>
          <w:color w:val="000000"/>
          <w:sz w:val="28"/>
          <w:szCs w:val="28"/>
        </w:rPr>
        <w:t>)</w:t>
      </w:r>
      <w:r>
        <w:rPr>
          <w:rFonts w:ascii="Calibri" w:eastAsia="標楷體" w:hAnsi="標楷體" w:hint="eastAsia"/>
          <w:color w:val="000000"/>
          <w:sz w:val="28"/>
          <w:szCs w:val="28"/>
        </w:rPr>
        <w:t>適應或減輕正在發生的、或已預知的衝擊</w:t>
      </w:r>
    </w:p>
    <w:p w:rsidR="004905AF" w:rsidRDefault="004905AF" w:rsidP="004905AF">
      <w:pPr>
        <w:pStyle w:val="aa"/>
        <w:numPr>
          <w:ilvl w:val="0"/>
          <w:numId w:val="17"/>
        </w:numPr>
        <w:tabs>
          <w:tab w:val="left" w:pos="5"/>
          <w:tab w:val="center" w:pos="4153"/>
          <w:tab w:val="right" w:pos="8306"/>
        </w:tabs>
        <w:spacing w:beforeLines="50" w:before="180" w:line="0" w:lineRule="atLeast"/>
        <w:ind w:leftChars="0"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翻轉或減緩造成氣候變遷的根源</w:t>
      </w:r>
      <w:r>
        <w:rPr>
          <w:rFonts w:ascii="Calibri" w:eastAsia="標楷體" w:hAnsi="標楷體"/>
          <w:color w:val="000000"/>
          <w:sz w:val="28"/>
          <w:szCs w:val="28"/>
        </w:rPr>
        <w:t xml:space="preserve"> (</w:t>
      </w:r>
      <w:r>
        <w:rPr>
          <w:rFonts w:ascii="Calibri" w:eastAsia="標楷體" w:hAnsi="標楷體" w:hint="eastAsia"/>
          <w:color w:val="000000"/>
          <w:sz w:val="28"/>
          <w:szCs w:val="28"/>
        </w:rPr>
        <w:t>例</w:t>
      </w:r>
      <w:r>
        <w:rPr>
          <w:rFonts w:ascii="Calibri" w:eastAsia="標楷體" w:hAnsi="標楷體"/>
          <w:color w:val="000000"/>
          <w:sz w:val="28"/>
          <w:szCs w:val="28"/>
        </w:rPr>
        <w:t xml:space="preserve">: </w:t>
      </w:r>
      <w:r>
        <w:rPr>
          <w:rFonts w:ascii="Calibri" w:eastAsia="標楷體" w:hAnsi="標楷體" w:hint="eastAsia"/>
          <w:color w:val="000000"/>
          <w:sz w:val="28"/>
          <w:szCs w:val="28"/>
        </w:rPr>
        <w:t>移除大氣層中過多的溫室氣體</w:t>
      </w:r>
      <w:r>
        <w:rPr>
          <w:rFonts w:ascii="Calibri" w:eastAsia="標楷體" w:hAnsi="標楷體"/>
          <w:color w:val="000000"/>
          <w:sz w:val="28"/>
          <w:szCs w:val="28"/>
        </w:rPr>
        <w:t>)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lastRenderedPageBreak/>
        <w:t>四、活動時間</w:t>
      </w:r>
    </w:p>
    <w:p w:rsidR="004905AF" w:rsidRDefault="004905AF" w:rsidP="004905AF">
      <w:pPr>
        <w:pStyle w:val="aa"/>
        <w:widowControl/>
        <w:numPr>
          <w:ilvl w:val="0"/>
          <w:numId w:val="18"/>
        </w:numPr>
        <w:shd w:val="clear" w:color="auto" w:fill="FFFFFF"/>
        <w:spacing w:line="0" w:lineRule="atLeast"/>
        <w:ind w:leftChars="0"/>
        <w:jc w:val="lef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報名與作品上傳：即日起至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2018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年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4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月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9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日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(</w:t>
      </w:r>
      <w:proofErr w:type="gramStart"/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一</w:t>
      </w:r>
      <w:proofErr w:type="gramEnd"/>
      <w:r>
        <w:rPr>
          <w:rFonts w:ascii="Calibri" w:eastAsia="標楷體" w:hAnsi="Calibri" w:cs="新細明體"/>
          <w:bCs/>
          <w:kern w:val="36"/>
          <w:sz w:val="28"/>
          <w:szCs w:val="28"/>
        </w:rPr>
        <w:t>)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晚上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23:59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截止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t xml:space="preserve">2.  </w:t>
      </w:r>
      <w:r>
        <w:rPr>
          <w:rFonts w:ascii="Calibri" w:eastAsia="標楷體" w:hAnsi="標楷體" w:hint="eastAsia"/>
          <w:sz w:val="28"/>
          <w:szCs w:val="28"/>
        </w:rPr>
        <w:t>決賽問答：</w:t>
      </w:r>
      <w:r>
        <w:rPr>
          <w:rFonts w:ascii="Calibri" w:eastAsia="標楷體" w:hAnsi="標楷體"/>
          <w:sz w:val="28"/>
          <w:szCs w:val="28"/>
        </w:rPr>
        <w:t>2018</w:t>
      </w:r>
      <w:r>
        <w:rPr>
          <w:rFonts w:ascii="Calibri" w:eastAsia="標楷體" w:hAnsi="標楷體" w:hint="eastAsia"/>
          <w:sz w:val="28"/>
          <w:szCs w:val="28"/>
        </w:rPr>
        <w:t>年</w:t>
      </w:r>
      <w:r>
        <w:rPr>
          <w:rFonts w:ascii="Calibri" w:eastAsia="標楷體" w:hAnsi="標楷體"/>
          <w:sz w:val="28"/>
          <w:szCs w:val="28"/>
        </w:rPr>
        <w:t>4</w:t>
      </w:r>
      <w:r>
        <w:rPr>
          <w:rFonts w:ascii="Calibri" w:eastAsia="標楷體" w:hAnsi="標楷體" w:hint="eastAsia"/>
          <w:sz w:val="28"/>
          <w:szCs w:val="28"/>
        </w:rPr>
        <w:t>月中。進入決賽者，進行團隊簡報提問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t xml:space="preserve">3.  </w:t>
      </w:r>
      <w:r>
        <w:rPr>
          <w:rFonts w:ascii="Calibri" w:eastAsia="標楷體" w:hAnsi="標楷體" w:hint="eastAsia"/>
          <w:sz w:val="28"/>
          <w:szCs w:val="28"/>
        </w:rPr>
        <w:t>成績公佈：</w:t>
      </w:r>
      <w:r>
        <w:rPr>
          <w:rFonts w:ascii="Calibri" w:eastAsia="標楷體" w:hAnsi="Calibri"/>
          <w:sz w:val="28"/>
          <w:szCs w:val="28"/>
        </w:rPr>
        <w:t>2018</w:t>
      </w:r>
      <w:r>
        <w:rPr>
          <w:rFonts w:ascii="Calibri" w:eastAsia="標楷體" w:hAnsi="標楷體" w:hint="eastAsia"/>
          <w:sz w:val="28"/>
          <w:szCs w:val="28"/>
        </w:rPr>
        <w:t>年</w:t>
      </w:r>
      <w:r>
        <w:rPr>
          <w:rFonts w:ascii="Calibri" w:eastAsia="標楷體" w:hAnsi="Calibri"/>
          <w:sz w:val="28"/>
          <w:szCs w:val="28"/>
        </w:rPr>
        <w:t>4</w:t>
      </w:r>
      <w:r>
        <w:rPr>
          <w:rFonts w:ascii="Calibri" w:eastAsia="標楷體" w:hAnsi="標楷體" w:hint="eastAsia"/>
          <w:sz w:val="28"/>
          <w:szCs w:val="28"/>
        </w:rPr>
        <w:t>月底公佈於協會官網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t xml:space="preserve">4.  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Calibri" w:eastAsia="標楷體" w:hAnsi="標楷體" w:hint="eastAsia"/>
          <w:sz w:val="28"/>
          <w:szCs w:val="28"/>
        </w:rPr>
        <w:t>仿生共</w:t>
      </w:r>
      <w:proofErr w:type="gramEnd"/>
      <w:r>
        <w:rPr>
          <w:rFonts w:ascii="Calibri" w:eastAsia="標楷體" w:hAnsi="標楷體" w:hint="eastAsia"/>
          <w:sz w:val="28"/>
          <w:szCs w:val="28"/>
        </w:rPr>
        <w:t>學咖啡館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Calibri" w:eastAsia="標楷體" w:hAnsi="標楷體" w:hint="eastAsia"/>
          <w:sz w:val="28"/>
          <w:szCs w:val="28"/>
        </w:rPr>
        <w:t>：</w:t>
      </w:r>
      <w:r>
        <w:rPr>
          <w:rFonts w:ascii="Calibri" w:eastAsia="標楷體" w:hAnsi="Calibri"/>
          <w:sz w:val="28"/>
          <w:szCs w:val="28"/>
        </w:rPr>
        <w:t>2018</w:t>
      </w:r>
      <w:r>
        <w:rPr>
          <w:rFonts w:ascii="Calibri" w:eastAsia="標楷體" w:hAnsi="標楷體" w:hint="eastAsia"/>
          <w:sz w:val="28"/>
          <w:szCs w:val="28"/>
        </w:rPr>
        <w:t>年</w:t>
      </w:r>
      <w:r>
        <w:rPr>
          <w:rFonts w:ascii="Calibri" w:eastAsia="標楷體" w:hAnsi="標楷體"/>
          <w:sz w:val="28"/>
          <w:szCs w:val="28"/>
        </w:rPr>
        <w:t>4</w:t>
      </w:r>
      <w:r>
        <w:rPr>
          <w:rFonts w:ascii="Calibri" w:eastAsia="標楷體" w:hAnsi="標楷體" w:hint="eastAsia"/>
          <w:sz w:val="28"/>
          <w:szCs w:val="28"/>
        </w:rPr>
        <w:t>月中</w:t>
      </w:r>
      <w:r>
        <w:rPr>
          <w:rFonts w:ascii="Calibri" w:eastAsia="標楷體" w:hAnsi="標楷體"/>
          <w:sz w:val="28"/>
          <w:szCs w:val="28"/>
        </w:rPr>
        <w:t>(</w:t>
      </w:r>
      <w:r>
        <w:rPr>
          <w:rFonts w:ascii="Calibri" w:eastAsia="標楷體" w:hAnsi="標楷體" w:hint="eastAsia"/>
          <w:sz w:val="28"/>
          <w:szCs w:val="28"/>
        </w:rPr>
        <w:t>與決賽問答日同日</w:t>
      </w:r>
      <w:r>
        <w:rPr>
          <w:rFonts w:ascii="Calibri" w:eastAsia="標楷體" w:hAnsi="標楷體"/>
          <w:sz w:val="28"/>
          <w:szCs w:val="28"/>
        </w:rPr>
        <w:t>)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Calibri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五、參賽與競賽獎勵</w:t>
      </w:r>
    </w:p>
    <w:p w:rsidR="004905AF" w:rsidRDefault="004905AF" w:rsidP="004905AF">
      <w:pPr>
        <w:numPr>
          <w:ilvl w:val="0"/>
          <w:numId w:val="19"/>
        </w:numPr>
        <w:tabs>
          <w:tab w:val="left" w:pos="5"/>
          <w:tab w:val="center" w:pos="4153"/>
          <w:tab w:val="num" w:pos="8086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color w:val="000000" w:themeColor="text1"/>
          <w:sz w:val="28"/>
          <w:szCs w:val="28"/>
        </w:rPr>
        <w:t>作品進入初選團隊皆可參與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Calibri" w:eastAsia="標楷體" w:hAnsi="標楷體" w:hint="eastAsia"/>
          <w:sz w:val="28"/>
          <w:szCs w:val="28"/>
        </w:rPr>
        <w:t>仿生共</w:t>
      </w:r>
      <w:proofErr w:type="gramEnd"/>
      <w:r>
        <w:rPr>
          <w:rFonts w:ascii="Calibri" w:eastAsia="標楷體" w:hAnsi="標楷體" w:hint="eastAsia"/>
          <w:sz w:val="28"/>
          <w:szCs w:val="28"/>
        </w:rPr>
        <w:t>學咖啡館</w:t>
      </w:r>
      <w:r>
        <w:rPr>
          <w:rFonts w:ascii="標楷體" w:eastAsia="標楷體" w:hAnsi="標楷體" w:hint="eastAsia"/>
          <w:sz w:val="28"/>
          <w:szCs w:val="28"/>
        </w:rPr>
        <w:t>」活動，接收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最新仿生設計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資訊，並由專家輔導團協助作品進行優化，以利進入世界賽</w:t>
      </w:r>
    </w:p>
    <w:p w:rsidR="004905AF" w:rsidRDefault="004905AF" w:rsidP="004905AF">
      <w:pPr>
        <w:numPr>
          <w:ilvl w:val="0"/>
          <w:numId w:val="19"/>
        </w:numPr>
        <w:tabs>
          <w:tab w:val="left" w:pos="5"/>
          <w:tab w:val="center" w:pos="4153"/>
          <w:tab w:val="num" w:pos="8086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Cs/>
          <w:color w:val="000000" w:themeColor="text1"/>
          <w:sz w:val="28"/>
          <w:szCs w:val="28"/>
        </w:rPr>
        <w:t>前五名頒發優勝獎狀</w:t>
      </w:r>
    </w:p>
    <w:p w:rsidR="004905AF" w:rsidRDefault="004905AF" w:rsidP="004905AF">
      <w:pPr>
        <w:numPr>
          <w:ilvl w:val="0"/>
          <w:numId w:val="19"/>
        </w:numPr>
        <w:tabs>
          <w:tab w:val="left" w:pos="5"/>
          <w:tab w:val="center" w:pos="4153"/>
          <w:tab w:val="num" w:pos="8086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Cs/>
          <w:color w:val="000000" w:themeColor="text1"/>
          <w:sz w:val="28"/>
          <w:szCs w:val="28"/>
        </w:rPr>
        <w:t>前三名獎金分別為新台幣参萬元、貳萬元、壹萬元</w:t>
      </w:r>
      <w:r>
        <w:rPr>
          <w:rFonts w:ascii="Calibri" w:eastAsia="標楷體" w:hAnsi="Calibri" w:hint="eastAsia"/>
          <w:bCs/>
          <w:color w:val="000000" w:themeColor="text1"/>
          <w:sz w:val="28"/>
          <w:szCs w:val="28"/>
        </w:rPr>
        <w:t>（請詳官網</w:t>
      </w:r>
      <w:hyperlink r:id="rId12" w:history="1">
        <w:r>
          <w:rPr>
            <w:rStyle w:val="ab"/>
            <w:rFonts w:ascii="Calibri" w:eastAsia="標楷體" w:hAnsi="Calibri"/>
            <w:color w:val="000000" w:themeColor="text1"/>
            <w:sz w:val="28"/>
            <w:szCs w:val="28"/>
          </w:rPr>
          <w:t>http://www.biomimicrytaiwan.org</w:t>
        </w:r>
      </w:hyperlink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最新公告</w:t>
      </w:r>
      <w:proofErr w:type="gramStart"/>
      <w:r>
        <w:rPr>
          <w:rFonts w:ascii="Calibri" w:eastAsia="標楷體" w:hAnsi="Calibri" w:hint="eastAsia"/>
          <w:bCs/>
          <w:color w:val="000000" w:themeColor="text1"/>
          <w:sz w:val="28"/>
          <w:szCs w:val="28"/>
        </w:rPr>
        <w:t>）</w:t>
      </w:r>
      <w:proofErr w:type="gramEnd"/>
    </w:p>
    <w:p w:rsidR="004905AF" w:rsidRDefault="004905AF" w:rsidP="004905AF">
      <w:pPr>
        <w:tabs>
          <w:tab w:val="left" w:pos="5"/>
          <w:tab w:val="center" w:pos="4153"/>
          <w:tab w:val="num" w:pos="8441"/>
          <w:tab w:val="right" w:pos="8505"/>
        </w:tabs>
        <w:spacing w:line="0" w:lineRule="atLeast"/>
        <w:ind w:rightChars="-82" w:right="-197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六、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參賽資格</w:t>
      </w:r>
    </w:p>
    <w:p w:rsidR="004905AF" w:rsidRDefault="004905AF" w:rsidP="004905AF">
      <w:pPr>
        <w:tabs>
          <w:tab w:val="left" w:pos="574"/>
          <w:tab w:val="center" w:pos="4153"/>
          <w:tab w:val="right" w:pos="8306"/>
        </w:tabs>
        <w:spacing w:line="0" w:lineRule="atLeast"/>
        <w:ind w:left="574" w:hangingChars="205" w:hanging="574"/>
        <w:jc w:val="lef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Calibri" w:cs="新細明體"/>
          <w:bCs/>
          <w:kern w:val="36"/>
          <w:sz w:val="28"/>
          <w:szCs w:val="28"/>
        </w:rPr>
        <w:t xml:space="preserve">1.  </w:t>
      </w:r>
      <w:r>
        <w:rPr>
          <w:rFonts w:ascii="Times New Roman" w:eastAsia="標楷體" w:hint="eastAsia"/>
          <w:bCs/>
          <w:kern w:val="36"/>
          <w:sz w:val="28"/>
          <w:szCs w:val="28"/>
        </w:rPr>
        <w:t>目前為中華民國台灣地區之大專院校、高中職或同等學歷之學生，年齡不得超過</w:t>
      </w:r>
      <w:r>
        <w:rPr>
          <w:rFonts w:ascii="Times New Roman" w:eastAsia="標楷體"/>
          <w:bCs/>
          <w:kern w:val="36"/>
          <w:sz w:val="28"/>
          <w:szCs w:val="28"/>
        </w:rPr>
        <w:t>35</w:t>
      </w:r>
      <w:r>
        <w:rPr>
          <w:rFonts w:ascii="Times New Roman" w:eastAsia="標楷體" w:hint="eastAsia"/>
          <w:bCs/>
          <w:kern w:val="36"/>
          <w:sz w:val="28"/>
          <w:szCs w:val="28"/>
        </w:rPr>
        <w:t>歲，具有在學資格者皆可報名。</w:t>
      </w:r>
    </w:p>
    <w:p w:rsidR="004905AF" w:rsidRDefault="004905AF" w:rsidP="004905AF">
      <w:pPr>
        <w:tabs>
          <w:tab w:val="left" w:pos="574"/>
          <w:tab w:val="center" w:pos="4153"/>
          <w:tab w:val="right" w:pos="8306"/>
        </w:tabs>
        <w:spacing w:line="0" w:lineRule="atLeast"/>
        <w:ind w:left="588" w:hangingChars="210" w:hanging="588"/>
        <w:jc w:val="left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Calibri"/>
          <w:color w:val="000000"/>
          <w:sz w:val="28"/>
          <w:szCs w:val="28"/>
        </w:rPr>
        <w:t xml:space="preserve">2.  </w:t>
      </w:r>
      <w:proofErr w:type="gramStart"/>
      <w:r>
        <w:rPr>
          <w:rFonts w:ascii="Calibri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Calibri" w:eastAsia="標楷體" w:hAnsi="標楷體" w:hint="eastAsia"/>
          <w:color w:val="000000"/>
          <w:sz w:val="28"/>
          <w:szCs w:val="28"/>
        </w:rPr>
        <w:t>團體報名</w:t>
      </w:r>
      <w:r>
        <w:rPr>
          <w:rFonts w:hAnsi="新細明體" w:hint="eastAsia"/>
          <w:color w:val="000000"/>
          <w:sz w:val="28"/>
          <w:szCs w:val="28"/>
        </w:rPr>
        <w:t>（</w:t>
      </w:r>
      <w:r>
        <w:rPr>
          <w:rFonts w:ascii="Calibri" w:eastAsia="標楷體" w:hAnsi="標楷體" w:hint="eastAsia"/>
          <w:color w:val="000000"/>
          <w:sz w:val="28"/>
          <w:szCs w:val="28"/>
        </w:rPr>
        <w:t>最少</w:t>
      </w:r>
      <w:r>
        <w:rPr>
          <w:rFonts w:ascii="Calibri" w:eastAsia="標楷體" w:hAnsi="Calibri"/>
          <w:color w:val="000000"/>
          <w:sz w:val="28"/>
          <w:szCs w:val="28"/>
        </w:rPr>
        <w:t>2</w:t>
      </w:r>
      <w:r>
        <w:rPr>
          <w:rFonts w:ascii="Calibri" w:eastAsia="標楷體" w:hAnsi="標楷體" w:hint="eastAsia"/>
          <w:color w:val="000000"/>
          <w:sz w:val="28"/>
          <w:szCs w:val="28"/>
        </w:rPr>
        <w:t>位、至多</w:t>
      </w:r>
      <w:r>
        <w:rPr>
          <w:rFonts w:ascii="Calibri" w:eastAsia="標楷體" w:hAnsi="Calibri"/>
          <w:color w:val="000000"/>
          <w:sz w:val="28"/>
          <w:szCs w:val="28"/>
        </w:rPr>
        <w:t>8</w:t>
      </w:r>
      <w:r>
        <w:rPr>
          <w:rFonts w:ascii="Calibri" w:eastAsia="標楷體" w:hAnsi="標楷體" w:hint="eastAsia"/>
          <w:color w:val="000000"/>
          <w:sz w:val="28"/>
          <w:szCs w:val="28"/>
        </w:rPr>
        <w:t>位</w:t>
      </w:r>
      <w:r>
        <w:rPr>
          <w:rFonts w:hAnsi="新細明體" w:hint="eastAsia"/>
          <w:color w:val="000000"/>
          <w:sz w:val="28"/>
          <w:szCs w:val="28"/>
        </w:rPr>
        <w:t>）</w:t>
      </w:r>
      <w:r>
        <w:rPr>
          <w:rFonts w:ascii="Calibri" w:eastAsia="標楷體" w:hAnsi="標楷體" w:hint="eastAsia"/>
          <w:color w:val="000000"/>
          <w:sz w:val="28"/>
          <w:szCs w:val="28"/>
        </w:rPr>
        <w:t>，團體報名須指定代表人，</w:t>
      </w:r>
    </w:p>
    <w:p w:rsidR="004905AF" w:rsidRDefault="004905AF" w:rsidP="004905AF">
      <w:pPr>
        <w:tabs>
          <w:tab w:val="left" w:pos="574"/>
          <w:tab w:val="center" w:pos="4153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標楷體"/>
          <w:color w:val="000000"/>
          <w:sz w:val="28"/>
          <w:szCs w:val="28"/>
        </w:rPr>
        <w:t xml:space="preserve">    </w:t>
      </w:r>
      <w:r>
        <w:rPr>
          <w:rFonts w:ascii="Calibri" w:eastAsia="標楷體" w:hAnsi="標楷體" w:hint="eastAsia"/>
          <w:color w:val="000000"/>
          <w:sz w:val="28"/>
          <w:szCs w:val="28"/>
        </w:rPr>
        <w:t>並附代表人詳細資料，該代表人則為團隊聯繫窗口。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Calibri"/>
          <w:color w:val="000000"/>
          <w:sz w:val="28"/>
          <w:szCs w:val="28"/>
        </w:rPr>
        <w:t xml:space="preserve">3.  </w:t>
      </w:r>
      <w:r>
        <w:rPr>
          <w:rFonts w:ascii="Calibri" w:eastAsia="標楷體" w:hAnsi="標楷體" w:hint="eastAsia"/>
          <w:color w:val="000000"/>
          <w:sz w:val="28"/>
          <w:szCs w:val="28"/>
        </w:rPr>
        <w:t>團隊需有指導老師，該名指導老師亦可擔任其他參賽隊伍顧問。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Calibri"/>
          <w:color w:val="000000"/>
          <w:sz w:val="28"/>
          <w:szCs w:val="28"/>
        </w:rPr>
        <w:t xml:space="preserve">4.  </w:t>
      </w:r>
      <w:r>
        <w:rPr>
          <w:rFonts w:ascii="Calibri" w:eastAsia="標楷體" w:hAnsi="標楷體" w:hint="eastAsia"/>
          <w:color w:val="000000"/>
          <w:sz w:val="28"/>
          <w:szCs w:val="28"/>
        </w:rPr>
        <w:t>唯具備團隊隊員資格者，方能參與決賽簡報與評審問答。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Calibri"/>
          <w:color w:val="000000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七、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競賽要點</w:t>
      </w:r>
    </w:p>
    <w:p w:rsidR="004905AF" w:rsidRDefault="004905AF" w:rsidP="004905AF">
      <w:pPr>
        <w:widowControl/>
        <w:shd w:val="clear" w:color="auto" w:fill="FFFFFF"/>
        <w:spacing w:line="0" w:lineRule="atLeast"/>
        <w:ind w:rightChars="-201" w:right="-482"/>
        <w:outlineLvl w:val="0"/>
        <w:rPr>
          <w:rFonts w:ascii="Calibri" w:eastAsia="標楷體" w:hAnsi="標楷體" w:cs="新細明體"/>
          <w:bCs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kern w:val="36"/>
          <w:sz w:val="28"/>
          <w:szCs w:val="28"/>
        </w:rPr>
        <w:t xml:space="preserve">1.  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競賽作品須以</w:t>
      </w:r>
      <w:r>
        <w:rPr>
          <w:rFonts w:ascii="Calibri" w:eastAsia="標楷體" w:hAnsi="標楷體" w:cs="新細明體"/>
          <w:b/>
          <w:bCs/>
          <w:kern w:val="36"/>
          <w:sz w:val="28"/>
          <w:szCs w:val="28"/>
        </w:rPr>
        <w:t>a.</w:t>
      </w: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t>短片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形式上傳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YouTube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，短片長度至多為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3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分鐘，此外需附上</w:t>
      </w:r>
      <w:r>
        <w:rPr>
          <w:rFonts w:ascii="Calibri" w:eastAsia="標楷體" w:hAnsi="標楷體" w:cs="新細明體"/>
          <w:b/>
          <w:bCs/>
          <w:kern w:val="36"/>
          <w:sz w:val="28"/>
          <w:szCs w:val="28"/>
        </w:rPr>
        <w:t>b.</w:t>
      </w: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t>簡報說明</w:t>
      </w:r>
      <w:r>
        <w:rPr>
          <w:rFonts w:ascii="Calibri" w:eastAsia="標楷體" w:hAnsi="標楷體" w:cs="新細明體"/>
          <w:bCs/>
          <w:kern w:val="36"/>
          <w:sz w:val="28"/>
          <w:szCs w:val="28"/>
        </w:rPr>
        <w:t>(15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頁</w:t>
      </w:r>
      <w:proofErr w:type="gramStart"/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以內，</w:t>
      </w:r>
      <w:proofErr w:type="gramEnd"/>
      <w:r>
        <w:rPr>
          <w:rFonts w:ascii="Calibri" w:eastAsia="標楷體" w:hAnsi="標楷體" w:cs="新細明體"/>
          <w:bCs/>
          <w:kern w:val="36"/>
          <w:sz w:val="28"/>
          <w:szCs w:val="28"/>
        </w:rPr>
        <w:t>PDF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格式</w:t>
      </w:r>
      <w:r>
        <w:rPr>
          <w:rFonts w:ascii="Calibri" w:eastAsia="標楷體" w:hAnsi="標楷體" w:cs="新細明體"/>
          <w:bCs/>
          <w:kern w:val="36"/>
          <w:sz w:val="28"/>
          <w:szCs w:val="28"/>
        </w:rPr>
        <w:t>)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。以上兩份競賽資料需進行</w:t>
      </w: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t>英文化，以英語呈現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。</w:t>
      </w:r>
    </w:p>
    <w:p w:rsidR="004905AF" w:rsidRDefault="004905AF" w:rsidP="004905AF">
      <w:pPr>
        <w:pStyle w:val="aa"/>
        <w:widowControl/>
        <w:numPr>
          <w:ilvl w:val="0"/>
          <w:numId w:val="20"/>
        </w:numPr>
        <w:shd w:val="clear" w:color="auto" w:fill="FFFFFF"/>
        <w:spacing w:line="0" w:lineRule="atLeast"/>
        <w:ind w:leftChars="0"/>
        <w:jc w:val="lef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t>短片與簡報呈現架構建議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：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kern w:val="36"/>
          <w:sz w:val="28"/>
          <w:szCs w:val="28"/>
        </w:rPr>
        <w:t xml:space="preserve">    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3175</wp:posOffset>
                </wp:positionV>
                <wp:extent cx="1159510" cy="614045"/>
                <wp:effectExtent l="0" t="0" r="21590" b="1460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定義問題與過程說明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8" style="position:absolute;left:0;text-align:left;margin-left:-13.7pt;margin-top:.25pt;width:91.3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定義問題與過程說明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442595</wp:posOffset>
                </wp:positionV>
                <wp:extent cx="1159510" cy="614045"/>
                <wp:effectExtent l="0" t="0" r="21590" b="1460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生物啟發與深入研究的過程說明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29" style="position:absolute;left:0;text-align:left;margin-left:47.5pt;margin-top:34.85pt;width:91.3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生物啟發與深入研究的過程說明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8255</wp:posOffset>
                </wp:positionV>
                <wp:extent cx="1135380" cy="614045"/>
                <wp:effectExtent l="0" t="0" r="26670" b="1460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精粹哪些生物的策略與理由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30" style="position:absolute;left:0;text-align:left;margin-left:128.45pt;margin-top:.65pt;width:89.4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精粹哪些生物的策略與理由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442595</wp:posOffset>
                </wp:positionV>
                <wp:extent cx="1111250" cy="614045"/>
                <wp:effectExtent l="0" t="0" r="12700" b="1460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說明設計概念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31" style="position:absolute;left:0;text-align:left;margin-left:207.5pt;margin-top:34.85pt;width:87.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說明設計概念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1111250" cy="614045"/>
                <wp:effectExtent l="0" t="0" r="12700" b="1460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商業化模式的應用說明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32" style="position:absolute;left:0;text-align:left;margin-left:253.5pt;margin-top:1pt;width:87.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商業化模式的應用說明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446405</wp:posOffset>
                </wp:positionV>
                <wp:extent cx="1111250" cy="614045"/>
                <wp:effectExtent l="0" t="0" r="12700" b="1460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下一步規劃</w:t>
                            </w:r>
                          </w:p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與總結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33" style="position:absolute;left:0;text-align:left;margin-left:322.8pt;margin-top:35.15pt;width:87.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下一步規劃</w:t>
                      </w:r>
                    </w:p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與總結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5027295</wp:posOffset>
                </wp:positionH>
                <wp:positionV relativeFrom="paragraph">
                  <wp:posOffset>12700</wp:posOffset>
                </wp:positionV>
                <wp:extent cx="859790" cy="614045"/>
                <wp:effectExtent l="0" t="0" r="16510" b="1460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團隊簡介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4" style="position:absolute;left:0;text-align:left;margin-left:395.85pt;margin-top:1pt;width:67.7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團隊簡介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jc w:val="center"/>
        <w:outlineLvl w:val="0"/>
        <w:rPr>
          <w:rFonts w:ascii="Calibri" w:eastAsia="標楷體" w:hAnsi="Calibri" w:cs="新細明體"/>
          <w:b/>
          <w:bCs/>
          <w:color w:val="002060"/>
          <w:kern w:val="36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b/>
          <w:bCs/>
          <w:color w:val="002060"/>
          <w:kern w:val="36"/>
          <w:sz w:val="28"/>
          <w:szCs w:val="28"/>
        </w:rPr>
        <w:t>＊</w:t>
      </w:r>
      <w:proofErr w:type="gramEnd"/>
      <w:r>
        <w:rPr>
          <w:rFonts w:ascii="Calibri" w:eastAsia="標楷體" w:hAnsi="Calibri" w:cs="新細明體" w:hint="eastAsia"/>
          <w:b/>
          <w:bCs/>
          <w:color w:val="002060"/>
          <w:kern w:val="36"/>
          <w:sz w:val="28"/>
          <w:szCs w:val="28"/>
        </w:rPr>
        <w:t>請同時列出參考資料來源</w:t>
      </w:r>
      <w:r>
        <w:rPr>
          <w:rFonts w:ascii="Calibri" w:eastAsia="標楷體" w:hAnsi="Calibri" w:cs="新細明體"/>
          <w:b/>
          <w:bCs/>
          <w:color w:val="002060"/>
          <w:kern w:val="36"/>
          <w:sz w:val="28"/>
          <w:szCs w:val="28"/>
        </w:rPr>
        <w:t xml:space="preserve"> (</w:t>
      </w:r>
      <w:r>
        <w:rPr>
          <w:rFonts w:ascii="Calibri" w:eastAsia="標楷體" w:hAnsi="Calibri" w:cs="新細明體" w:hint="eastAsia"/>
          <w:b/>
          <w:bCs/>
          <w:color w:val="002060"/>
          <w:kern w:val="36"/>
          <w:sz w:val="28"/>
          <w:szCs w:val="28"/>
        </w:rPr>
        <w:t>含諮詢專家</w:t>
      </w:r>
      <w:r>
        <w:rPr>
          <w:rFonts w:ascii="Calibri" w:eastAsia="標楷體" w:hAnsi="Calibri" w:cs="新細明體"/>
          <w:b/>
          <w:bCs/>
          <w:color w:val="002060"/>
          <w:kern w:val="36"/>
          <w:sz w:val="28"/>
          <w:szCs w:val="28"/>
        </w:rPr>
        <w:t>)</w:t>
      </w:r>
    </w:p>
    <w:p w:rsidR="004905AF" w:rsidRDefault="004905AF" w:rsidP="004905AF">
      <w:pPr>
        <w:pStyle w:val="aa"/>
        <w:widowControl/>
        <w:numPr>
          <w:ilvl w:val="0"/>
          <w:numId w:val="21"/>
        </w:numPr>
        <w:shd w:val="clear" w:color="auto" w:fill="FFFFFF"/>
        <w:spacing w:line="0" w:lineRule="atLeast"/>
        <w:ind w:leftChars="0" w:left="426" w:hanging="426"/>
        <w:jc w:val="left"/>
        <w:outlineLvl w:val="0"/>
        <w:rPr>
          <w:rFonts w:ascii="Calibri" w:eastAsia="標楷體" w:hAnsi="Calibri" w:cs="新細明體"/>
          <w:b/>
          <w:bCs/>
          <w:color w:val="000000" w:themeColor="text1"/>
          <w:kern w:val="36"/>
          <w:sz w:val="26"/>
          <w:szCs w:val="26"/>
        </w:rPr>
      </w:pPr>
      <w:r>
        <w:rPr>
          <w:rFonts w:ascii="Calibri" w:eastAsia="標楷體" w:hAnsi="標楷體" w:cs="新細明體" w:hint="eastAsia"/>
          <w:b/>
          <w:bCs/>
          <w:color w:val="000000" w:themeColor="text1"/>
          <w:kern w:val="36"/>
          <w:sz w:val="28"/>
          <w:szCs w:val="28"/>
        </w:rPr>
        <w:t>參考範例</w:t>
      </w:r>
      <w:r>
        <w:rPr>
          <w:rFonts w:ascii="Calibri" w:eastAsia="標楷體" w:hAnsi="Calibri" w:cs="新細明體"/>
          <w:b/>
          <w:bCs/>
          <w:color w:val="000000" w:themeColor="text1"/>
          <w:kern w:val="36"/>
          <w:sz w:val="28"/>
          <w:szCs w:val="28"/>
        </w:rPr>
        <w:t>:</w:t>
      </w:r>
      <w:r>
        <w:rPr>
          <w:rFonts w:hint="eastAsia"/>
          <w:b/>
        </w:rPr>
        <w:t xml:space="preserve"> </w:t>
      </w:r>
      <w:r>
        <w:rPr>
          <w:rFonts w:ascii="Calibri" w:eastAsia="標楷體" w:hAnsi="Calibri" w:cs="新細明體"/>
          <w:b/>
          <w:bCs/>
          <w:color w:val="000000" w:themeColor="text1"/>
          <w:kern w:val="36"/>
          <w:sz w:val="26"/>
          <w:szCs w:val="26"/>
        </w:rPr>
        <w:t>http://challenge.biomimicry.org/en/custom/gallery/directory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lastRenderedPageBreak/>
        <w:t xml:space="preserve">2.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須展現任</w:t>
      </w:r>
      <w:proofErr w:type="gramStart"/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一</w:t>
      </w:r>
      <w:proofErr w:type="gramEnd"/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創新科技、產品、服務或流程，用以解決氣候變遷</w:t>
      </w: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>(Climate Change)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的問題。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3.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競賽作品必須以仿效自然界生物、生命、環境的模式為基礎，</w:t>
      </w:r>
      <w:proofErr w:type="gramStart"/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清楚的</w:t>
      </w:r>
      <w:proofErr w:type="gramEnd"/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闡述作品與自然界生物機制、流程、形式或系統等的關係。</w:t>
      </w:r>
    </w:p>
    <w:p w:rsidR="004905AF" w:rsidRDefault="004905AF" w:rsidP="004905AF">
      <w:pPr>
        <w:widowControl/>
        <w:shd w:val="clear" w:color="auto" w:fill="FFFFFF"/>
        <w:tabs>
          <w:tab w:val="left" w:pos="426"/>
        </w:tabs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4.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競賽作品可挑選本地或全球氣候變遷衝擊所面臨的問題，發展解決之道。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5.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每支參賽隊伍僅能上傳一件作品。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="2" w:hanging="2"/>
        <w:rPr>
          <w:rFonts w:ascii="Calibri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/>
          <w:b w:val="0"/>
          <w:bCs w:val="0"/>
          <w:color w:val="000000" w:themeColor="text1"/>
          <w:sz w:val="28"/>
          <w:szCs w:val="28"/>
        </w:rPr>
        <w:t>6</w:t>
      </w:r>
      <w:r>
        <w:rPr>
          <w:rFonts w:ascii="Calibri" w:eastAsia="標楷體" w:hAnsi="Calibri"/>
          <w:bCs w:val="0"/>
          <w:color w:val="000000" w:themeColor="text1"/>
          <w:sz w:val="28"/>
          <w:szCs w:val="28"/>
        </w:rPr>
        <w:t xml:space="preserve">. 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參賽作品不得為已公開發表之作品或其他商業用途之創作。該作品，於評選過程或頒獎後，如發現不符本辦法之規定、或涉及仿冒、抄襲等情事者，執行單位得取消參賽權利及獲獎資格，並追回已頒發之獎項且公告之。如造成主辦單位或第三者權益損失，參賽者須負完全法律責任，不得異議。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1" w:left="568" w:hangingChars="202" w:hanging="566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八、</w:t>
      </w:r>
      <w:r>
        <w:rPr>
          <w:rFonts w:ascii="Calibri" w:eastAsia="標楷體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評審標準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1"/>
        <w:gridCol w:w="1419"/>
      </w:tblGrid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pStyle w:val="1"/>
              <w:spacing w:before="0" w:beforeAutospacing="0" w:after="0" w:afterAutospacing="0" w:line="0" w:lineRule="atLeas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pStyle w:val="1"/>
              <w:spacing w:before="0" w:beforeAutospacing="0" w:after="0" w:afterAutospacing="0" w:line="0" w:lineRule="atLeas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分數</w:t>
            </w:r>
            <w:proofErr w:type="gramStart"/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比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proofErr w:type="gramStart"/>
            <w:r>
              <w:rPr>
                <w:rFonts w:ascii="Calibri" w:eastAsia="標楷體" w:hAnsi="Calibri" w:hint="eastAsia"/>
                <w:sz w:val="26"/>
                <w:szCs w:val="26"/>
              </w:rPr>
              <w:t>仿生設計</w:t>
            </w:r>
            <w:proofErr w:type="gramEnd"/>
            <w:r>
              <w:rPr>
                <w:rFonts w:ascii="Calibri" w:eastAsia="標楷體" w:hAnsi="Calibri" w:hint="eastAsia"/>
                <w:sz w:val="26"/>
                <w:szCs w:val="26"/>
              </w:rPr>
              <w:t>過程的說明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Biomimicry Process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25%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問題背景界定與相關性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Context and Relevance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可行性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Feasibility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為社會與環境帶來之益處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Social and Environmental Benefits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創意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Creativity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10%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溝通與簡報呈現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Communication and Presentation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10%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團隊組合</w:t>
            </w:r>
            <w:r>
              <w:rPr>
                <w:rFonts w:ascii="Calibri" w:eastAsia="標楷體" w:hAnsi="Calibri"/>
                <w:sz w:val="26"/>
                <w:szCs w:val="26"/>
              </w:rPr>
              <w:t xml:space="preserve"> Team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10%</w:t>
            </w:r>
          </w:p>
        </w:tc>
      </w:tr>
    </w:tbl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九、</w:t>
      </w:r>
      <w:r>
        <w:rPr>
          <w:rFonts w:ascii="Calibri" w:eastAsia="標楷體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報名與作品上傳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1" w:left="568" w:hangingChars="202" w:hanging="566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本競賽須進行網路報名並完成作品上傳。</w:t>
      </w:r>
    </w:p>
    <w:p w:rsidR="004905AF" w:rsidRDefault="004905AF" w:rsidP="004905AF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網路報名：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8" w:hangingChars="2" w:hanging="6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請至</w:t>
      </w:r>
      <w:proofErr w:type="gramStart"/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協會官網</w:t>
      </w:r>
      <w:proofErr w:type="gramEnd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(</w:t>
      </w:r>
      <w:hyperlink r:id="rId13" w:history="1">
        <w:r>
          <w:rPr>
            <w:rStyle w:val="ab"/>
            <w:rFonts w:ascii="Calibri" w:eastAsia="標楷體" w:hAnsi="Calibri"/>
            <w:b w:val="0"/>
            <w:color w:val="000000" w:themeColor="text1"/>
            <w:sz w:val="28"/>
            <w:szCs w:val="28"/>
          </w:rPr>
          <w:t>www.biomimicrytaiwan.org</w:t>
        </w:r>
      </w:hyperlink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 )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下載以下四份文件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: 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2"/>
        <w:rPr>
          <w:rFonts w:ascii="Calibri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1.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活動報名表、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2.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授權同意書、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3.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團體報名授權代表同意書、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2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4.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個人資料保護聲明書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2"/>
        <w:rPr>
          <w:rFonts w:ascii="Calibri" w:eastAsia="標楷體" w:hAnsi="Calibri"/>
          <w:color w:val="000000" w:themeColor="text1"/>
        </w:rPr>
      </w:pP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填寫完畢回傳至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 </w:t>
      </w:r>
      <w:hyperlink r:id="rId14" w:history="1">
        <w:r>
          <w:rPr>
            <w:rStyle w:val="ab"/>
            <w:rFonts w:ascii="Calibri" w:eastAsia="標楷體" w:hAnsi="Calibri"/>
            <w:b w:val="0"/>
            <w:color w:val="000000" w:themeColor="text1"/>
            <w:sz w:val="28"/>
            <w:szCs w:val="28"/>
          </w:rPr>
          <w:t>admin@biomimicrytaiwan.org</w:t>
        </w:r>
      </w:hyperlink>
      <w:r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完成報名</w:t>
      </w:r>
    </w:p>
    <w:p w:rsidR="004905AF" w:rsidRDefault="004905AF" w:rsidP="004905AF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0" w:lineRule="atLeast"/>
        <w:ind w:left="426" w:hangingChars="152" w:hanging="426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作品上傳：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</w:p>
    <w:p w:rsidR="004905AF" w:rsidRDefault="004905AF" w:rsidP="004905AF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請將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短片作品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上傳至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YouTube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後，將網址填於報名表中。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檔名寫法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（學校名稱）（班級系所）</w:t>
      </w:r>
      <w:r>
        <w:rPr>
          <w:rFonts w:ascii="Calibri" w:eastAsia="標楷體" w:hAnsi="Calibri"/>
          <w:color w:val="000000" w:themeColor="text1"/>
          <w:sz w:val="28"/>
          <w:szCs w:val="28"/>
        </w:rPr>
        <w:t>_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（作品名稱）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                ex:  OO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大學</w:t>
      </w:r>
      <w:r>
        <w:rPr>
          <w:rFonts w:ascii="Calibri" w:eastAsia="標楷體" w:hAnsi="Calibri"/>
          <w:color w:val="000000" w:themeColor="text1"/>
          <w:sz w:val="28"/>
          <w:szCs w:val="28"/>
        </w:rPr>
        <w:t>OO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系</w:t>
      </w:r>
      <w:r>
        <w:rPr>
          <w:rFonts w:ascii="Calibri" w:eastAsia="標楷體" w:hAnsi="Calibri"/>
          <w:color w:val="000000" w:themeColor="text1"/>
          <w:sz w:val="28"/>
          <w:szCs w:val="28"/>
        </w:rPr>
        <w:t>O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年級</w:t>
      </w:r>
      <w:r>
        <w:rPr>
          <w:rFonts w:ascii="Calibri" w:eastAsia="標楷體" w:hAnsi="Calibri"/>
          <w:color w:val="000000" w:themeColor="text1"/>
          <w:sz w:val="28"/>
          <w:szCs w:val="28"/>
        </w:rPr>
        <w:t>_my climate change solution</w:t>
      </w:r>
    </w:p>
    <w:p w:rsidR="004905AF" w:rsidRDefault="004905AF" w:rsidP="004905AF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lastRenderedPageBreak/>
        <w:t>請將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簡報說明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(PDF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格式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)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連同報名文件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(word 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格式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)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寄至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 </w:t>
      </w:r>
      <w:hyperlink r:id="rId15" w:history="1">
        <w:r>
          <w:rPr>
            <w:rStyle w:val="ab"/>
            <w:rFonts w:ascii="Calibri" w:eastAsia="標楷體" w:hAnsi="Calibri"/>
            <w:b w:val="0"/>
            <w:color w:val="000000" w:themeColor="text1"/>
            <w:sz w:val="28"/>
            <w:szCs w:val="28"/>
          </w:rPr>
          <w:t>admin@biomimicrytaiwan.org</w:t>
        </w:r>
      </w:hyperlink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，信件主旨寫明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學校名稱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、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班級系所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、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作品名稱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b w:val="0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十、智慧財產權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bCs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 xml:space="preserve">1. </w:t>
      </w:r>
      <w:r>
        <w:rPr>
          <w:rFonts w:ascii="Times New Roman" w:eastAsia="標楷體" w:hint="eastAsia"/>
          <w:color w:val="000000"/>
          <w:sz w:val="28"/>
          <w:szCs w:val="28"/>
        </w:rPr>
        <w:t>得獎作品智慧財產權歸屬參賽團隊，但為</w:t>
      </w:r>
      <w:proofErr w:type="gramStart"/>
      <w:r>
        <w:rPr>
          <w:rFonts w:ascii="Times New Roman" w:eastAsia="標楷體" w:hint="eastAsia"/>
          <w:color w:val="000000"/>
          <w:sz w:val="28"/>
          <w:szCs w:val="28"/>
        </w:rPr>
        <w:t>推廣仿生</w:t>
      </w:r>
      <w:proofErr w:type="gramEnd"/>
      <w:r>
        <w:rPr>
          <w:rFonts w:ascii="Times New Roman" w:eastAsia="標楷體"/>
          <w:color w:val="000000"/>
          <w:sz w:val="28"/>
          <w:szCs w:val="28"/>
        </w:rPr>
        <w:t>(Biomimicry)</w:t>
      </w:r>
      <w:r>
        <w:rPr>
          <w:rFonts w:ascii="Times New Roman" w:eastAsia="標楷體" w:hint="eastAsia"/>
          <w:color w:val="000000"/>
          <w:sz w:val="28"/>
          <w:szCs w:val="28"/>
        </w:rPr>
        <w:t>之目的，</w:t>
      </w:r>
      <w:r>
        <w:rPr>
          <w:rFonts w:ascii="Times New Roman" w:eastAsia="標楷體" w:hint="eastAsia"/>
          <w:bCs/>
          <w:color w:val="000000"/>
          <w:sz w:val="28"/>
          <w:szCs w:val="28"/>
        </w:rPr>
        <w:t>主辦單位擁有圖片及說明文字之公開發表等權利，並提供主辦單位作為展覽、宣傳、報導、出版、發表等推廣之用。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 xml:space="preserve">2. </w:t>
      </w:r>
      <w:r>
        <w:rPr>
          <w:rFonts w:ascii="Times New Roman" w:eastAsia="標楷體" w:hint="eastAsia"/>
          <w:color w:val="000000"/>
          <w:sz w:val="28"/>
          <w:szCs w:val="28"/>
        </w:rPr>
        <w:t>所投稿件之內容</w:t>
      </w:r>
      <w:r>
        <w:rPr>
          <w:rFonts w:ascii="Times New Roman" w:eastAsia="標楷體"/>
          <w:color w:val="000000"/>
          <w:sz w:val="28"/>
          <w:szCs w:val="28"/>
        </w:rPr>
        <w:t>(</w:t>
      </w:r>
      <w:r>
        <w:rPr>
          <w:rFonts w:ascii="Times New Roman" w:eastAsia="標楷體" w:hint="eastAsia"/>
          <w:color w:val="000000"/>
          <w:sz w:val="28"/>
          <w:szCs w:val="28"/>
        </w:rPr>
        <w:t>含配樂</w:t>
      </w:r>
      <w:r>
        <w:rPr>
          <w:rFonts w:ascii="Times New Roman" w:eastAsia="標楷體"/>
          <w:color w:val="000000"/>
          <w:sz w:val="28"/>
          <w:szCs w:val="28"/>
        </w:rPr>
        <w:t>)</w:t>
      </w:r>
      <w:proofErr w:type="gramStart"/>
      <w:r>
        <w:rPr>
          <w:rFonts w:ascii="Times New Roman" w:eastAsia="標楷體" w:hint="eastAsia"/>
          <w:color w:val="000000"/>
          <w:sz w:val="28"/>
          <w:szCs w:val="28"/>
        </w:rPr>
        <w:t>均需為</w:t>
      </w:r>
      <w:proofErr w:type="gramEnd"/>
      <w:r>
        <w:rPr>
          <w:rFonts w:ascii="Times New Roman" w:eastAsia="標楷體" w:hint="eastAsia"/>
          <w:color w:val="000000"/>
          <w:sz w:val="28"/>
          <w:szCs w:val="28"/>
        </w:rPr>
        <w:t>本團隊原創或擔保已取得合法授權使用，參賽作品之著作財產權所有人為參賽者，惟參賽者需同意主辦單位擁有無償使用權。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 xml:space="preserve">3. </w:t>
      </w:r>
      <w:r>
        <w:rPr>
          <w:rFonts w:ascii="Times New Roman" w:eastAsia="標楷體" w:hint="eastAsia"/>
          <w:color w:val="000000"/>
          <w:sz w:val="28"/>
          <w:szCs w:val="28"/>
        </w:rPr>
        <w:t>主辦單位並得運用參賽作品及說明文字等相關資料加以修改，作為展覽、宣傳、教育等非營利性目的之權利，參賽者不得異議，且應簽署授權同意書。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color w:val="000000"/>
          <w:sz w:val="28"/>
          <w:szCs w:val="28"/>
        </w:rPr>
      </w:pPr>
    </w:p>
    <w:p w:rsidR="004905AF" w:rsidRDefault="004905AF" w:rsidP="004905AF">
      <w:pPr>
        <w:adjustRightInd w:val="0"/>
        <w:snapToGrid w:val="0"/>
        <w:spacing w:before="120" w:afterLines="50" w:after="180"/>
        <w:rPr>
          <w:rFonts w:ascii="Calibri" w:eastAsia="標楷體" w:hAnsi="Calibri"/>
          <w:b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十一、注意事項</w:t>
      </w:r>
    </w:p>
    <w:p w:rsidR="004905AF" w:rsidRDefault="004905AF" w:rsidP="004905AF">
      <w:pPr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1. 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凡參賽之作品及相關資料恕不退件。若參賽作品未達評審認定之</w:t>
      </w:r>
    </w:p>
    <w:p w:rsidR="004905AF" w:rsidRDefault="004905AF" w:rsidP="004905AF">
      <w:pPr>
        <w:snapToGrid w:val="0"/>
        <w:ind w:firstLineChars="200" w:firstLine="56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標準（包括主題及規格）則獎項得從缺。</w:t>
      </w:r>
    </w:p>
    <w:p w:rsidR="004905AF" w:rsidRDefault="004905AF" w:rsidP="004905AF">
      <w:pPr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2. 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得獎作品由主辦單位保有決定是否刊登之權利；評審委員得提供</w:t>
      </w:r>
    </w:p>
    <w:p w:rsidR="004905AF" w:rsidRDefault="004905AF" w:rsidP="004905AF">
      <w:pPr>
        <w:snapToGrid w:val="0"/>
        <w:ind w:firstLineChars="150" w:firstLine="420"/>
        <w:rPr>
          <w:rFonts w:ascii="Calibri" w:eastAsia="標楷體" w:hAnsi="Calibri"/>
          <w:color w:val="000000" w:themeColor="text1"/>
          <w:sz w:val="28"/>
          <w:szCs w:val="28"/>
        </w:rPr>
      </w:pPr>
      <w:proofErr w:type="gramStart"/>
      <w:r>
        <w:rPr>
          <w:rFonts w:ascii="Calibri" w:eastAsia="標楷體" w:hAnsi="標楷體" w:hint="eastAsia"/>
          <w:color w:val="000000" w:themeColor="text1"/>
          <w:sz w:val="28"/>
          <w:szCs w:val="28"/>
        </w:rPr>
        <w:t>修稿建議</w:t>
      </w:r>
      <w:proofErr w:type="gramEnd"/>
      <w:r>
        <w:rPr>
          <w:rFonts w:ascii="Calibri" w:eastAsia="標楷體" w:hAnsi="標楷體" w:hint="eastAsia"/>
          <w:color w:val="000000" w:themeColor="text1"/>
          <w:sz w:val="28"/>
          <w:szCs w:val="28"/>
        </w:rPr>
        <w:t>，刊登前通知創作者配合修正或同意由主辦單位編修。</w:t>
      </w:r>
    </w:p>
    <w:p w:rsidR="004905AF" w:rsidRDefault="004905AF" w:rsidP="004905AF">
      <w:pPr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3. 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主辦單位保留調整比賽辦法之權利；若規則因故變更，以</w:t>
      </w:r>
    </w:p>
    <w:p w:rsidR="004905AF" w:rsidRDefault="004905AF" w:rsidP="004905AF">
      <w:pPr>
        <w:snapToGrid w:val="0"/>
        <w:ind w:firstLineChars="200" w:firstLine="480"/>
        <w:rPr>
          <w:rFonts w:ascii="Calibri" w:eastAsia="標楷體" w:hAnsi="標楷體"/>
          <w:color w:val="000000" w:themeColor="text1"/>
          <w:sz w:val="28"/>
          <w:szCs w:val="28"/>
        </w:rPr>
      </w:pPr>
      <w:hyperlink r:id="rId16" w:history="1">
        <w:r>
          <w:rPr>
            <w:rStyle w:val="ab"/>
            <w:rFonts w:ascii="Calibri" w:eastAsia="標楷體" w:hAnsi="Calibri"/>
            <w:color w:val="000000" w:themeColor="text1"/>
            <w:sz w:val="28"/>
            <w:szCs w:val="28"/>
          </w:rPr>
          <w:t>http://www.biomimicrytaiwan.org</w:t>
        </w:r>
      </w:hyperlink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公布之辦法為</w:t>
      </w:r>
      <w:proofErr w:type="gramStart"/>
      <w:r>
        <w:rPr>
          <w:rFonts w:ascii="Calibri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>
        <w:rPr>
          <w:rFonts w:ascii="Calibri" w:eastAsia="標楷體" w:hAnsi="標楷體" w:hint="eastAsia"/>
          <w:color w:val="000000" w:themeColor="text1"/>
          <w:sz w:val="28"/>
          <w:szCs w:val="28"/>
        </w:rPr>
        <w:t>。</w:t>
      </w:r>
    </w:p>
    <w:p w:rsidR="004905AF" w:rsidRDefault="004905AF" w:rsidP="004905AF">
      <w:pPr>
        <w:snapToGrid w:val="0"/>
        <w:ind w:firstLineChars="200" w:firstLine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4905AF" w:rsidRDefault="004905AF" w:rsidP="004905AF">
      <w:pPr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十二、綜合建議</w:t>
      </w:r>
    </w:p>
    <w:p w:rsidR="004905AF" w:rsidRDefault="004905AF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團隊組合盡量多元，各有所長</w:t>
      </w:r>
    </w:p>
    <w:p w:rsidR="004905AF" w:rsidRDefault="004905AF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定義問題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解決問題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同樣重要</w:t>
      </w:r>
    </w:p>
    <w:p w:rsidR="004905AF" w:rsidRDefault="004905AF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標楷體" w:hint="eastAsia"/>
          <w:sz w:val="28"/>
          <w:szCs w:val="28"/>
        </w:rPr>
        <w:t>多參考競賽網站之參考資料</w:t>
      </w:r>
      <w:r>
        <w:rPr>
          <w:rFonts w:ascii="Calibri" w:eastAsia="標楷體" w:hAnsi="Calibri" w:hint="eastAsia"/>
          <w:sz w:val="28"/>
          <w:szCs w:val="28"/>
        </w:rPr>
        <w:t>，</w:t>
      </w:r>
      <w:proofErr w:type="gramStart"/>
      <w:r>
        <w:rPr>
          <w:rFonts w:ascii="Calibri" w:eastAsia="標楷體" w:hAnsi="Calibri" w:hint="eastAsia"/>
          <w:sz w:val="28"/>
          <w:szCs w:val="28"/>
        </w:rPr>
        <w:t>了解仿生定義</w:t>
      </w:r>
      <w:proofErr w:type="gramEnd"/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Calibri" w:eastAsia="標楷體" w:hAnsi="Calibri"/>
          <w:sz w:val="28"/>
          <w:szCs w:val="28"/>
        </w:rPr>
      </w:pPr>
    </w:p>
    <w:p w:rsidR="00874F11" w:rsidRPr="004905AF" w:rsidRDefault="00874F11" w:rsidP="004905AF">
      <w:bookmarkStart w:id="0" w:name="_GoBack"/>
      <w:bookmarkEnd w:id="0"/>
    </w:p>
    <w:sectPr w:rsidR="00874F11" w:rsidRPr="004905AF" w:rsidSect="00E45A1B">
      <w:headerReference w:type="default" r:id="rId17"/>
      <w:footerReference w:type="default" r:id="rId18"/>
      <w:headerReference w:type="first" r:id="rId19"/>
      <w:pgSz w:w="11906" w:h="16838"/>
      <w:pgMar w:top="1440" w:right="1558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00" w:rsidRDefault="00DB3D00" w:rsidP="00C0618A">
      <w:r>
        <w:separator/>
      </w:r>
    </w:p>
  </w:endnote>
  <w:endnote w:type="continuationSeparator" w:id="0">
    <w:p w:rsidR="00DB3D00" w:rsidRDefault="00DB3D00" w:rsidP="00C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7537"/>
      <w:docPartObj>
        <w:docPartGallery w:val="Page Numbers (Bottom of Page)"/>
        <w:docPartUnique/>
      </w:docPartObj>
    </w:sdtPr>
    <w:sdtEndPr/>
    <w:sdtContent>
      <w:p w:rsidR="00B64080" w:rsidRDefault="00562745">
        <w:pPr>
          <w:pStyle w:val="a8"/>
          <w:jc w:val="center"/>
        </w:pPr>
        <w:r>
          <w:fldChar w:fldCharType="begin"/>
        </w:r>
        <w:r w:rsidR="00B64080">
          <w:instrText xml:space="preserve"> PAGE   \* MERGEFORMAT </w:instrText>
        </w:r>
        <w:r>
          <w:fldChar w:fldCharType="separate"/>
        </w:r>
        <w:r w:rsidR="004905AF" w:rsidRPr="004905AF">
          <w:rPr>
            <w:noProof/>
            <w:lang w:val="zh-TW"/>
          </w:rPr>
          <w:t>4</w:t>
        </w:r>
        <w:r>
          <w:fldChar w:fldCharType="end"/>
        </w:r>
      </w:p>
    </w:sdtContent>
  </w:sdt>
  <w:p w:rsidR="00B64080" w:rsidRDefault="00B640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00" w:rsidRDefault="00DB3D00" w:rsidP="00C0618A">
      <w:r>
        <w:separator/>
      </w:r>
    </w:p>
  </w:footnote>
  <w:footnote w:type="continuationSeparator" w:id="0">
    <w:p w:rsidR="00DB3D00" w:rsidRDefault="00DB3D00" w:rsidP="00C0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A9" w:rsidRDefault="008D184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97D67" wp14:editId="436CC5E3">
              <wp:simplePos x="0" y="0"/>
              <wp:positionH relativeFrom="column">
                <wp:posOffset>-900545</wp:posOffset>
              </wp:positionH>
              <wp:positionV relativeFrom="paragraph">
                <wp:posOffset>-464185</wp:posOffset>
              </wp:positionV>
              <wp:extent cx="1073727" cy="840530"/>
              <wp:effectExtent l="0" t="0" r="0" b="0"/>
              <wp:wrapNone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727" cy="840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184A" w:rsidRDefault="008D18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B47321" wp14:editId="65B19167">
                                <wp:extent cx="838200" cy="738980"/>
                                <wp:effectExtent l="0" t="0" r="0" b="4445"/>
                                <wp:docPr id="12" name="圖片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仿生協會LOGO_黑白-小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4644" cy="7446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7D67"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5" type="#_x0000_t202" style="position:absolute;left:0;text-align:left;margin-left:-70.9pt;margin-top:-36.55pt;width:84.55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" fillcolor="white [3201]" stroked="f" strokeweight=".5pt">
              <v:textbox>
                <w:txbxContent>
                  <w:p w:rsidR="008D184A" w:rsidRDefault="008D184A">
                    <w:r>
                      <w:rPr>
                        <w:noProof/>
                      </w:rPr>
                      <w:drawing>
                        <wp:inline distT="0" distB="0" distL="0" distR="0" wp14:anchorId="40B47321" wp14:editId="65B19167">
                          <wp:extent cx="838200" cy="738980"/>
                          <wp:effectExtent l="0" t="0" r="0" b="4445"/>
                          <wp:docPr id="12" name="圖片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仿生協會LOGO_黑白-小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4644" cy="7446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4A" w:rsidRDefault="008D184A">
    <w:pPr>
      <w:pStyle w:val="a6"/>
    </w:pPr>
    <w:r w:rsidRPr="005254A9">
      <w:rPr>
        <w:noProof/>
      </w:rPr>
      <w:drawing>
        <wp:anchor distT="0" distB="0" distL="114300" distR="114300" simplePos="0" relativeHeight="251661312" behindDoc="0" locked="0" layoutInCell="1" allowOverlap="1" wp14:anchorId="70BD80A8" wp14:editId="30FDA31F">
          <wp:simplePos x="0" y="0"/>
          <wp:positionH relativeFrom="column">
            <wp:posOffset>-808990</wp:posOffset>
          </wp:positionH>
          <wp:positionV relativeFrom="paragraph">
            <wp:posOffset>-346075</wp:posOffset>
          </wp:positionV>
          <wp:extent cx="876300" cy="715645"/>
          <wp:effectExtent l="0" t="0" r="0" b="8255"/>
          <wp:wrapSquare wrapText="bothSides"/>
          <wp:docPr id="1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1A"/>
    <w:multiLevelType w:val="hybridMultilevel"/>
    <w:tmpl w:val="A6F826B0"/>
    <w:lvl w:ilvl="0" w:tplc="757EE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26E06"/>
    <w:multiLevelType w:val="hybridMultilevel"/>
    <w:tmpl w:val="44F4D0E8"/>
    <w:lvl w:ilvl="0" w:tplc="D47418CA">
      <w:start w:val="1423"/>
      <w:numFmt w:val="bullet"/>
      <w:lvlText w:val="–"/>
      <w:lvlJc w:val="left"/>
      <w:pPr>
        <w:ind w:left="1051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1" w:hanging="480"/>
      </w:pPr>
      <w:rPr>
        <w:rFonts w:ascii="Wingdings" w:hAnsi="Wingdings" w:hint="default"/>
      </w:rPr>
    </w:lvl>
  </w:abstractNum>
  <w:abstractNum w:abstractNumId="2" w15:restartNumberingAfterBreak="0">
    <w:nsid w:val="127A16C6"/>
    <w:multiLevelType w:val="hybridMultilevel"/>
    <w:tmpl w:val="D36C637A"/>
    <w:lvl w:ilvl="0" w:tplc="AE7680D6">
      <w:start w:val="1"/>
      <w:numFmt w:val="bullet"/>
      <w:lvlText w:val="•"/>
      <w:lvlJc w:val="left"/>
      <w:pPr>
        <w:tabs>
          <w:tab w:val="num" w:pos="365"/>
        </w:tabs>
        <w:ind w:left="365" w:hanging="360"/>
      </w:pPr>
      <w:rPr>
        <w:rFonts w:ascii="Arial" w:hAnsi="Arial" w:hint="default"/>
      </w:rPr>
    </w:lvl>
    <w:lvl w:ilvl="1" w:tplc="243ED090">
      <w:start w:val="1298"/>
      <w:numFmt w:val="bullet"/>
      <w:lvlText w:val="–"/>
      <w:lvlJc w:val="left"/>
      <w:pPr>
        <w:tabs>
          <w:tab w:val="num" w:pos="8086"/>
        </w:tabs>
        <w:ind w:left="8086" w:hanging="360"/>
      </w:pPr>
      <w:rPr>
        <w:rFonts w:ascii="Arial" w:hAnsi="Arial" w:hint="default"/>
      </w:rPr>
    </w:lvl>
    <w:lvl w:ilvl="2" w:tplc="AA6A38BE" w:tentative="1">
      <w:start w:val="1"/>
      <w:numFmt w:val="bullet"/>
      <w:lvlText w:val="•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3" w:tplc="61823FCE" w:tentative="1">
      <w:start w:val="1"/>
      <w:numFmt w:val="bullet"/>
      <w:lvlText w:val="•"/>
      <w:lvlJc w:val="left"/>
      <w:pPr>
        <w:tabs>
          <w:tab w:val="num" w:pos="2525"/>
        </w:tabs>
        <w:ind w:left="2525" w:hanging="360"/>
      </w:pPr>
      <w:rPr>
        <w:rFonts w:ascii="Arial" w:hAnsi="Arial" w:hint="default"/>
      </w:rPr>
    </w:lvl>
    <w:lvl w:ilvl="4" w:tplc="13F4C6DC" w:tentative="1">
      <w:start w:val="1"/>
      <w:numFmt w:val="bullet"/>
      <w:lvlText w:val="•"/>
      <w:lvlJc w:val="left"/>
      <w:pPr>
        <w:tabs>
          <w:tab w:val="num" w:pos="3245"/>
        </w:tabs>
        <w:ind w:left="3245" w:hanging="360"/>
      </w:pPr>
      <w:rPr>
        <w:rFonts w:ascii="Arial" w:hAnsi="Arial" w:hint="default"/>
      </w:rPr>
    </w:lvl>
    <w:lvl w:ilvl="5" w:tplc="69020C06" w:tentative="1">
      <w:start w:val="1"/>
      <w:numFmt w:val="bullet"/>
      <w:lvlText w:val="•"/>
      <w:lvlJc w:val="left"/>
      <w:pPr>
        <w:tabs>
          <w:tab w:val="num" w:pos="3965"/>
        </w:tabs>
        <w:ind w:left="3965" w:hanging="360"/>
      </w:pPr>
      <w:rPr>
        <w:rFonts w:ascii="Arial" w:hAnsi="Arial" w:hint="default"/>
      </w:rPr>
    </w:lvl>
    <w:lvl w:ilvl="6" w:tplc="A0A2EEA8" w:tentative="1">
      <w:start w:val="1"/>
      <w:numFmt w:val="bullet"/>
      <w:lvlText w:val="•"/>
      <w:lvlJc w:val="left"/>
      <w:pPr>
        <w:tabs>
          <w:tab w:val="num" w:pos="4685"/>
        </w:tabs>
        <w:ind w:left="4685" w:hanging="360"/>
      </w:pPr>
      <w:rPr>
        <w:rFonts w:ascii="Arial" w:hAnsi="Arial" w:hint="default"/>
      </w:rPr>
    </w:lvl>
    <w:lvl w:ilvl="7" w:tplc="69AA1A18" w:tentative="1">
      <w:start w:val="1"/>
      <w:numFmt w:val="bullet"/>
      <w:lvlText w:val="•"/>
      <w:lvlJc w:val="left"/>
      <w:pPr>
        <w:tabs>
          <w:tab w:val="num" w:pos="5405"/>
        </w:tabs>
        <w:ind w:left="5405" w:hanging="360"/>
      </w:pPr>
      <w:rPr>
        <w:rFonts w:ascii="Arial" w:hAnsi="Arial" w:hint="default"/>
      </w:rPr>
    </w:lvl>
    <w:lvl w:ilvl="8" w:tplc="7BB42C90" w:tentative="1">
      <w:start w:val="1"/>
      <w:numFmt w:val="bullet"/>
      <w:lvlText w:val="•"/>
      <w:lvlJc w:val="left"/>
      <w:pPr>
        <w:tabs>
          <w:tab w:val="num" w:pos="6125"/>
        </w:tabs>
        <w:ind w:left="6125" w:hanging="360"/>
      </w:pPr>
      <w:rPr>
        <w:rFonts w:ascii="Arial" w:hAnsi="Arial" w:hint="default"/>
      </w:rPr>
    </w:lvl>
  </w:abstractNum>
  <w:abstractNum w:abstractNumId="3" w15:restartNumberingAfterBreak="0">
    <w:nsid w:val="138F02E3"/>
    <w:multiLevelType w:val="hybridMultilevel"/>
    <w:tmpl w:val="C108018E"/>
    <w:lvl w:ilvl="0" w:tplc="5AA86BE2">
      <w:start w:val="1"/>
      <w:numFmt w:val="bullet"/>
      <w:lvlText w:val=""/>
      <w:lvlJc w:val="left"/>
      <w:pPr>
        <w:ind w:left="10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4" w15:restartNumberingAfterBreak="0">
    <w:nsid w:val="14FE193C"/>
    <w:multiLevelType w:val="hybridMultilevel"/>
    <w:tmpl w:val="D9B0D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36837"/>
    <w:multiLevelType w:val="hybridMultilevel"/>
    <w:tmpl w:val="C438528C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F569E1"/>
    <w:multiLevelType w:val="hybridMultilevel"/>
    <w:tmpl w:val="6F8AA542"/>
    <w:lvl w:ilvl="0" w:tplc="83E46226">
      <w:start w:val="1"/>
      <w:numFmt w:val="bullet"/>
      <w:lvlText w:val="•"/>
      <w:lvlJc w:val="left"/>
      <w:pPr>
        <w:ind w:left="1517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7" w:hanging="480"/>
      </w:pPr>
      <w:rPr>
        <w:rFonts w:ascii="Wingdings" w:hAnsi="Wingdings" w:hint="default"/>
      </w:rPr>
    </w:lvl>
  </w:abstractNum>
  <w:abstractNum w:abstractNumId="7" w15:restartNumberingAfterBreak="0">
    <w:nsid w:val="43E43CDF"/>
    <w:multiLevelType w:val="hybridMultilevel"/>
    <w:tmpl w:val="F7E0E848"/>
    <w:lvl w:ilvl="0" w:tplc="04090011">
      <w:start w:val="1"/>
      <w:numFmt w:val="upperLetter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8" w15:restartNumberingAfterBreak="0">
    <w:nsid w:val="45D66F3D"/>
    <w:multiLevelType w:val="hybridMultilevel"/>
    <w:tmpl w:val="826CD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BB2685"/>
    <w:multiLevelType w:val="hybridMultilevel"/>
    <w:tmpl w:val="BF48D414"/>
    <w:lvl w:ilvl="0" w:tplc="D47418CA">
      <w:start w:val="1423"/>
      <w:numFmt w:val="bullet"/>
      <w:lvlText w:val="–"/>
      <w:lvlJc w:val="left"/>
      <w:pPr>
        <w:ind w:left="1046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57A22FCE"/>
    <w:multiLevelType w:val="hybridMultilevel"/>
    <w:tmpl w:val="D4CA000A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3D01A9"/>
    <w:multiLevelType w:val="hybridMultilevel"/>
    <w:tmpl w:val="6DF6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AF30E0"/>
    <w:multiLevelType w:val="hybridMultilevel"/>
    <w:tmpl w:val="10108484"/>
    <w:lvl w:ilvl="0" w:tplc="83E4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8CA">
      <w:start w:val="14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A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E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7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453442"/>
    <w:multiLevelType w:val="hybridMultilevel"/>
    <w:tmpl w:val="63F2CC52"/>
    <w:lvl w:ilvl="0" w:tplc="83E46226">
      <w:start w:val="1"/>
      <w:numFmt w:val="bullet"/>
      <w:lvlText w:val="•"/>
      <w:lvlJc w:val="left"/>
      <w:pPr>
        <w:ind w:left="1037" w:hanging="480"/>
      </w:pPr>
      <w:rPr>
        <w:rFonts w:ascii="Arial" w:hAnsi="Arial" w:hint="default"/>
      </w:rPr>
    </w:lvl>
    <w:lvl w:ilvl="1" w:tplc="D47418CA">
      <w:start w:val="1423"/>
      <w:numFmt w:val="bullet"/>
      <w:lvlText w:val="–"/>
      <w:lvlJc w:val="left"/>
      <w:pPr>
        <w:ind w:left="1517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14" w15:restartNumberingAfterBreak="0">
    <w:nsid w:val="7CAD5D8D"/>
    <w:multiLevelType w:val="hybridMultilevel"/>
    <w:tmpl w:val="4BEAD2E4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5"/>
    <w:rsid w:val="00002BF1"/>
    <w:rsid w:val="0000507E"/>
    <w:rsid w:val="00030962"/>
    <w:rsid w:val="000612EB"/>
    <w:rsid w:val="000C34F3"/>
    <w:rsid w:val="00155C6F"/>
    <w:rsid w:val="001738CE"/>
    <w:rsid w:val="001A2858"/>
    <w:rsid w:val="001A5174"/>
    <w:rsid w:val="001B6DED"/>
    <w:rsid w:val="001C30FC"/>
    <w:rsid w:val="001D6112"/>
    <w:rsid w:val="001E67BB"/>
    <w:rsid w:val="001F2E39"/>
    <w:rsid w:val="00213940"/>
    <w:rsid w:val="00235A8A"/>
    <w:rsid w:val="00247C16"/>
    <w:rsid w:val="00247F6E"/>
    <w:rsid w:val="00251E92"/>
    <w:rsid w:val="002608D5"/>
    <w:rsid w:val="00293A67"/>
    <w:rsid w:val="002B7E43"/>
    <w:rsid w:val="002C269F"/>
    <w:rsid w:val="002C2B08"/>
    <w:rsid w:val="002D751F"/>
    <w:rsid w:val="002D7AD8"/>
    <w:rsid w:val="002F0EFD"/>
    <w:rsid w:val="002F3C2B"/>
    <w:rsid w:val="00305566"/>
    <w:rsid w:val="0030669D"/>
    <w:rsid w:val="00357FAB"/>
    <w:rsid w:val="003617B8"/>
    <w:rsid w:val="00385564"/>
    <w:rsid w:val="003A71D1"/>
    <w:rsid w:val="003C01D4"/>
    <w:rsid w:val="003C3AD5"/>
    <w:rsid w:val="003C7FDB"/>
    <w:rsid w:val="003E6358"/>
    <w:rsid w:val="00406B24"/>
    <w:rsid w:val="00410C17"/>
    <w:rsid w:val="00472C45"/>
    <w:rsid w:val="00485402"/>
    <w:rsid w:val="004905AF"/>
    <w:rsid w:val="004A09AC"/>
    <w:rsid w:val="004A29E9"/>
    <w:rsid w:val="004B576F"/>
    <w:rsid w:val="004B5780"/>
    <w:rsid w:val="004D34EB"/>
    <w:rsid w:val="004D57AC"/>
    <w:rsid w:val="004E26A0"/>
    <w:rsid w:val="005163D3"/>
    <w:rsid w:val="0052407D"/>
    <w:rsid w:val="005254A9"/>
    <w:rsid w:val="00543ACC"/>
    <w:rsid w:val="00543BB3"/>
    <w:rsid w:val="00553611"/>
    <w:rsid w:val="005574AB"/>
    <w:rsid w:val="00562745"/>
    <w:rsid w:val="00565515"/>
    <w:rsid w:val="00570192"/>
    <w:rsid w:val="00573D97"/>
    <w:rsid w:val="00597832"/>
    <w:rsid w:val="005D1913"/>
    <w:rsid w:val="005F2C85"/>
    <w:rsid w:val="00604386"/>
    <w:rsid w:val="00610C97"/>
    <w:rsid w:val="00614167"/>
    <w:rsid w:val="00632CD5"/>
    <w:rsid w:val="00663516"/>
    <w:rsid w:val="00694EDB"/>
    <w:rsid w:val="006B42B1"/>
    <w:rsid w:val="006E4485"/>
    <w:rsid w:val="006F0F41"/>
    <w:rsid w:val="00712C88"/>
    <w:rsid w:val="007300DC"/>
    <w:rsid w:val="0075738A"/>
    <w:rsid w:val="00786FC4"/>
    <w:rsid w:val="007C5B15"/>
    <w:rsid w:val="007F38DF"/>
    <w:rsid w:val="007F64A2"/>
    <w:rsid w:val="00841E21"/>
    <w:rsid w:val="00862697"/>
    <w:rsid w:val="008729D0"/>
    <w:rsid w:val="00874F11"/>
    <w:rsid w:val="008A170E"/>
    <w:rsid w:val="008A1752"/>
    <w:rsid w:val="008A2942"/>
    <w:rsid w:val="008D184A"/>
    <w:rsid w:val="008E2B7D"/>
    <w:rsid w:val="008E6531"/>
    <w:rsid w:val="00944B4A"/>
    <w:rsid w:val="009E66F9"/>
    <w:rsid w:val="009E7E71"/>
    <w:rsid w:val="00A06D80"/>
    <w:rsid w:val="00A14F85"/>
    <w:rsid w:val="00A231B3"/>
    <w:rsid w:val="00A316C2"/>
    <w:rsid w:val="00A339CB"/>
    <w:rsid w:val="00A374B9"/>
    <w:rsid w:val="00A43695"/>
    <w:rsid w:val="00A6055F"/>
    <w:rsid w:val="00A90D96"/>
    <w:rsid w:val="00A92335"/>
    <w:rsid w:val="00A97983"/>
    <w:rsid w:val="00AA61E3"/>
    <w:rsid w:val="00AC0DC8"/>
    <w:rsid w:val="00AC66E1"/>
    <w:rsid w:val="00B00038"/>
    <w:rsid w:val="00B11B52"/>
    <w:rsid w:val="00B12041"/>
    <w:rsid w:val="00B444C7"/>
    <w:rsid w:val="00B64080"/>
    <w:rsid w:val="00B70C9A"/>
    <w:rsid w:val="00BB16FA"/>
    <w:rsid w:val="00BB6DCC"/>
    <w:rsid w:val="00BC741F"/>
    <w:rsid w:val="00BD5C82"/>
    <w:rsid w:val="00BE035A"/>
    <w:rsid w:val="00C04F5F"/>
    <w:rsid w:val="00C0618A"/>
    <w:rsid w:val="00C0675E"/>
    <w:rsid w:val="00C249A2"/>
    <w:rsid w:val="00C403AC"/>
    <w:rsid w:val="00C53077"/>
    <w:rsid w:val="00C5653A"/>
    <w:rsid w:val="00C84850"/>
    <w:rsid w:val="00C94DEA"/>
    <w:rsid w:val="00CA2DC3"/>
    <w:rsid w:val="00CB681B"/>
    <w:rsid w:val="00CD0FE9"/>
    <w:rsid w:val="00CD3C10"/>
    <w:rsid w:val="00D17B8F"/>
    <w:rsid w:val="00D233BC"/>
    <w:rsid w:val="00D4023F"/>
    <w:rsid w:val="00D43CC4"/>
    <w:rsid w:val="00D55E83"/>
    <w:rsid w:val="00D642F9"/>
    <w:rsid w:val="00D706EE"/>
    <w:rsid w:val="00DB03C9"/>
    <w:rsid w:val="00DB3D00"/>
    <w:rsid w:val="00DE0A11"/>
    <w:rsid w:val="00E151E4"/>
    <w:rsid w:val="00E45A1B"/>
    <w:rsid w:val="00E5557A"/>
    <w:rsid w:val="00E92557"/>
    <w:rsid w:val="00EB097C"/>
    <w:rsid w:val="00EB3833"/>
    <w:rsid w:val="00EC179A"/>
    <w:rsid w:val="00EC5CFE"/>
    <w:rsid w:val="00ED1382"/>
    <w:rsid w:val="00ED377C"/>
    <w:rsid w:val="00EE2B6F"/>
    <w:rsid w:val="00EE4C1F"/>
    <w:rsid w:val="00EF248F"/>
    <w:rsid w:val="00F1578F"/>
    <w:rsid w:val="00F478B8"/>
    <w:rsid w:val="00F503A4"/>
    <w:rsid w:val="00F52ED3"/>
    <w:rsid w:val="00F5461F"/>
    <w:rsid w:val="00F93F84"/>
    <w:rsid w:val="00FA63BA"/>
    <w:rsid w:val="00FB7DED"/>
    <w:rsid w:val="00FC0426"/>
    <w:rsid w:val="00FD0FEC"/>
    <w:rsid w:val="00FE4BAF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F5FF9-7CE9-482D-B93B-2E2469E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95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B3833"/>
    <w:pPr>
      <w:widowControl/>
      <w:spacing w:before="100" w:beforeAutospacing="1" w:after="100" w:afterAutospacing="1"/>
      <w:jc w:val="left"/>
      <w:outlineLvl w:val="0"/>
    </w:pPr>
    <w:rPr>
      <w:rFonts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rsid w:val="00A43695"/>
    <w:pPr>
      <w:jc w:val="center"/>
    </w:pPr>
    <w:rPr>
      <w:rFonts w:ascii="華康粗圓體" w:eastAsia="華康粗圓體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4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3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18A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18A"/>
    <w:rPr>
      <w:rFonts w:ascii="新細明體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E2B6F"/>
    <w:pPr>
      <w:ind w:leftChars="200" w:left="480"/>
    </w:pPr>
  </w:style>
  <w:style w:type="character" w:styleId="ab">
    <w:name w:val="Hyperlink"/>
    <w:basedOn w:val="a0"/>
    <w:uiPriority w:val="99"/>
    <w:unhideWhenUsed/>
    <w:rsid w:val="00BC741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42B1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B38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59"/>
    <w:rsid w:val="00BB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d"/>
    <w:uiPriority w:val="59"/>
    <w:rsid w:val="007F38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9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mimicrytaiwa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omimicrytaiwan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mimicrytaiwa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dmin@biomimicrytaiwan.org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biomimicrytaiw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F180-2A1D-489E-A826-29D2286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441</Words>
  <Characters>2516</Characters>
  <Application>Microsoft Office Word</Application>
  <DocSecurity>0</DocSecurity>
  <Lines>20</Lines>
  <Paragraphs>5</Paragraphs>
  <ScaleCrop>false</ScaleCrop>
  <Company>C.M.T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江佳純</cp:lastModifiedBy>
  <cp:revision>5</cp:revision>
  <cp:lastPrinted>2015-10-28T11:52:00Z</cp:lastPrinted>
  <dcterms:created xsi:type="dcterms:W3CDTF">2017-11-03T10:38:00Z</dcterms:created>
  <dcterms:modified xsi:type="dcterms:W3CDTF">2017-11-15T07:33:00Z</dcterms:modified>
</cp:coreProperties>
</file>